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44325B" w14:textId="4BAFF176" w:rsidR="00F7320D" w:rsidRDefault="00D64FFF" w:rsidP="00D64FFF">
      <w:pPr>
        <w:outlineLvl w:val="0"/>
        <w:rPr>
          <w:rFonts w:ascii="Century Gothic" w:hAnsi="Century Gothic"/>
          <w:b/>
          <w:bCs/>
          <w:noProof/>
          <w:color w:val="595959" w:themeColor="text1" w:themeTint="A6"/>
          <w:sz w:val="44"/>
          <w:szCs w:val="44"/>
        </w:rPr>
      </w:pPr>
      <w:bookmarkStart w:id="0" w:name="_Toc516132378"/>
      <w:bookmarkStart w:id="1" w:name="_Toc517200761"/>
      <w:bookmarkStart w:id="2" w:name="_Toc517201077"/>
      <w:bookmarkStart w:id="3" w:name="_Toc517203010"/>
      <w:bookmarkStart w:id="4" w:name="_Toc517205145"/>
      <w:r w:rsidRPr="003C0D67">
        <w:rPr>
          <w:rFonts w:ascii="Century Gothic" w:hAnsi="Century Gothic"/>
          <w:b/>
          <w:bCs/>
          <w:noProof/>
          <w:color w:val="595959" w:themeColor="text1" w:themeTint="A6"/>
          <w:sz w:val="44"/>
          <w:szCs w:val="44"/>
        </w:rPr>
        <w:drawing>
          <wp:anchor distT="0" distB="0" distL="114300" distR="114300" simplePos="0" relativeHeight="251659264" behindDoc="0" locked="0" layoutInCell="1" allowOverlap="1" wp14:anchorId="2CC15728" wp14:editId="7FB2465A">
            <wp:simplePos x="0" y="0"/>
            <wp:positionH relativeFrom="column">
              <wp:posOffset>4568190</wp:posOffset>
            </wp:positionH>
            <wp:positionV relativeFrom="paragraph">
              <wp:posOffset>53975</wp:posOffset>
            </wp:positionV>
            <wp:extent cx="2442367" cy="485775"/>
            <wp:effectExtent l="0" t="0" r="0" b="0"/>
            <wp:wrapNone/>
            <wp:docPr id="3" name="Picture 2" descr="A blue and white sign&#10;&#10;Description automatically generated">
              <a:hlinkClick xmlns:a="http://schemas.openxmlformats.org/drawingml/2006/main" r:id="rId11"/>
              <a:extLst xmlns:a="http://schemas.openxmlformats.org/drawingml/2006/main">
                <a:ext uri="{FF2B5EF4-FFF2-40B4-BE49-F238E27FC236}">
                  <a16:creationId xmlns:a16="http://schemas.microsoft.com/office/drawing/2014/main" id="{7B94D792-3EDA-514B-9013-055291A7620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A blue and white sign&#10;&#10;Description automatically generated">
                      <a:hlinkClick r:id="rId11"/>
                      <a:extLst>
                        <a:ext uri="{FF2B5EF4-FFF2-40B4-BE49-F238E27FC236}">
                          <a16:creationId xmlns:a16="http://schemas.microsoft.com/office/drawing/2014/main" id="{7B94D792-3EDA-514B-9013-055291A76202}"/>
                        </a:ext>
                      </a:extLst>
                    </pic:cNvPr>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442367" cy="485775"/>
                    </a:xfrm>
                    <a:prstGeom prst="rect">
                      <a:avLst/>
                    </a:prstGeom>
                  </pic:spPr>
                </pic:pic>
              </a:graphicData>
            </a:graphic>
            <wp14:sizeRelH relativeFrom="page">
              <wp14:pctWidth>0</wp14:pctWidth>
            </wp14:sizeRelH>
            <wp14:sizeRelV relativeFrom="page">
              <wp14:pctHeight>0</wp14:pctHeight>
            </wp14:sizeRelV>
          </wp:anchor>
        </w:drawing>
      </w:r>
      <w:bookmarkEnd w:id="0"/>
      <w:bookmarkEnd w:id="1"/>
      <w:bookmarkEnd w:id="2"/>
      <w:bookmarkEnd w:id="3"/>
      <w:bookmarkEnd w:id="4"/>
      <w:r w:rsidR="00F7320D">
        <w:rPr>
          <w:rFonts w:ascii="Century Gothic" w:hAnsi="Century Gothic"/>
          <w:b/>
          <w:bCs/>
          <w:noProof/>
          <w:color w:val="595959" w:themeColor="text1" w:themeTint="A6"/>
          <w:sz w:val="44"/>
          <w:szCs w:val="44"/>
        </w:rPr>
        <w:t xml:space="preserve">Demand Generation GTM Plan </w:t>
      </w:r>
      <w:r w:rsidR="00F7320D">
        <w:rPr>
          <w:rFonts w:ascii="Century Gothic" w:hAnsi="Century Gothic"/>
          <w:b/>
          <w:bCs/>
          <w:noProof/>
          <w:color w:val="595959" w:themeColor="text1" w:themeTint="A6"/>
          <w:sz w:val="44"/>
          <w:szCs w:val="44"/>
        </w:rPr>
        <w:br/>
        <w:t>Template</w:t>
      </w:r>
      <w:r w:rsidR="00832BAE">
        <w:rPr>
          <w:rFonts w:ascii="Century Gothic" w:hAnsi="Century Gothic"/>
          <w:b/>
          <w:bCs/>
          <w:noProof/>
          <w:color w:val="595959" w:themeColor="text1" w:themeTint="A6"/>
          <w:sz w:val="44"/>
          <w:szCs w:val="44"/>
        </w:rPr>
        <w:t xml:space="preserve"> Sample</w:t>
      </w:r>
    </w:p>
    <w:p w14:paraId="5D7E06DD" w14:textId="77777777" w:rsidR="00385C71" w:rsidRPr="00385C71" w:rsidRDefault="00385C71" w:rsidP="003D220F">
      <w:pPr>
        <w:outlineLvl w:val="0"/>
        <w:rPr>
          <w:rFonts w:ascii="Century Gothic" w:hAnsi="Century Gothic"/>
          <w:b/>
          <w:color w:val="808080" w:themeColor="background1" w:themeShade="80"/>
          <w:sz w:val="13"/>
          <w:szCs w:val="13"/>
        </w:rPr>
      </w:pPr>
    </w:p>
    <w:tbl>
      <w:tblPr>
        <w:tblW w:w="11060" w:type="dxa"/>
        <w:tblLook w:val="04A0" w:firstRow="1" w:lastRow="0" w:firstColumn="1" w:lastColumn="0" w:noHBand="0" w:noVBand="1"/>
      </w:tblPr>
      <w:tblGrid>
        <w:gridCol w:w="1526"/>
        <w:gridCol w:w="9534"/>
      </w:tblGrid>
      <w:tr w:rsidR="00385C71" w:rsidRPr="00385C71" w14:paraId="7CF329E2" w14:textId="77777777" w:rsidTr="00077FA7">
        <w:trPr>
          <w:trHeight w:val="674"/>
        </w:trPr>
        <w:tc>
          <w:tcPr>
            <w:tcW w:w="1417" w:type="dxa"/>
            <w:tcBorders>
              <w:top w:val="single" w:sz="4" w:space="0" w:color="BFBFBF"/>
              <w:left w:val="single" w:sz="4" w:space="0" w:color="BFBFBF"/>
              <w:bottom w:val="single" w:sz="4" w:space="0" w:color="BFBFBF"/>
              <w:right w:val="single" w:sz="4" w:space="0" w:color="BFBFBF"/>
            </w:tcBorders>
            <w:shd w:val="clear" w:color="auto" w:fill="BDD6EE" w:themeFill="accent5" w:themeFillTint="66"/>
            <w:vAlign w:val="center"/>
            <w:hideMark/>
          </w:tcPr>
          <w:p w14:paraId="46DA3D80" w14:textId="77777777" w:rsidR="00385C71" w:rsidRPr="003C0D67" w:rsidRDefault="00385C71" w:rsidP="00385C71">
            <w:pPr>
              <w:rPr>
                <w:rFonts w:ascii="Century Gothic" w:hAnsi="Century Gothic" w:cs="Calibri"/>
                <w:color w:val="000000"/>
                <w:sz w:val="24"/>
              </w:rPr>
            </w:pPr>
            <w:r w:rsidRPr="003C0D67">
              <w:rPr>
                <w:rFonts w:ascii="Century Gothic" w:hAnsi="Century Gothic" w:cs="Calibri"/>
                <w:color w:val="000000"/>
                <w:sz w:val="24"/>
              </w:rPr>
              <w:t>CATEGORY</w:t>
            </w:r>
          </w:p>
        </w:tc>
        <w:tc>
          <w:tcPr>
            <w:tcW w:w="9643" w:type="dxa"/>
            <w:tcBorders>
              <w:top w:val="single" w:sz="4" w:space="0" w:color="BFBFBF"/>
              <w:left w:val="nil"/>
              <w:bottom w:val="single" w:sz="4" w:space="0" w:color="BFBFBF"/>
              <w:right w:val="single" w:sz="4" w:space="0" w:color="BFBFBF"/>
            </w:tcBorders>
            <w:shd w:val="clear" w:color="auto" w:fill="BDD6EE" w:themeFill="accent5" w:themeFillTint="66"/>
            <w:vAlign w:val="center"/>
            <w:hideMark/>
          </w:tcPr>
          <w:p w14:paraId="3D7642F3" w14:textId="77777777" w:rsidR="00385C71" w:rsidRPr="003C0D67" w:rsidRDefault="00385C71" w:rsidP="00385C71">
            <w:pPr>
              <w:rPr>
                <w:rFonts w:ascii="Century Gothic" w:hAnsi="Century Gothic" w:cs="Calibri"/>
                <w:color w:val="000000"/>
                <w:sz w:val="24"/>
              </w:rPr>
            </w:pPr>
            <w:r w:rsidRPr="003C0D67">
              <w:rPr>
                <w:rFonts w:ascii="Century Gothic" w:hAnsi="Century Gothic" w:cs="Calibri"/>
                <w:color w:val="000000"/>
                <w:sz w:val="24"/>
              </w:rPr>
              <w:t>DESCRIPTION</w:t>
            </w:r>
          </w:p>
        </w:tc>
      </w:tr>
      <w:tr w:rsidR="00385C71" w:rsidRPr="00385C71" w14:paraId="6FB24B70" w14:textId="77777777" w:rsidTr="00832BAE">
        <w:trPr>
          <w:trHeight w:val="1547"/>
        </w:trPr>
        <w:tc>
          <w:tcPr>
            <w:tcW w:w="1417" w:type="dxa"/>
            <w:tcBorders>
              <w:top w:val="nil"/>
              <w:left w:val="single" w:sz="4" w:space="0" w:color="BFBFBF"/>
              <w:bottom w:val="single" w:sz="4" w:space="0" w:color="BFBFBF"/>
              <w:right w:val="single" w:sz="4" w:space="0" w:color="BFBFBF"/>
            </w:tcBorders>
            <w:shd w:val="clear" w:color="auto" w:fill="DEEAF6" w:themeFill="accent5" w:themeFillTint="33"/>
            <w:vAlign w:val="center"/>
            <w:hideMark/>
          </w:tcPr>
          <w:p w14:paraId="179AB97E" w14:textId="77777777" w:rsidR="00385C71" w:rsidRPr="00385C71" w:rsidRDefault="00385C71" w:rsidP="00385C71">
            <w:pPr>
              <w:rPr>
                <w:rFonts w:ascii="Century Gothic" w:hAnsi="Century Gothic" w:cs="Calibri"/>
                <w:b/>
                <w:bCs/>
                <w:color w:val="000000"/>
                <w:sz w:val="18"/>
                <w:szCs w:val="18"/>
              </w:rPr>
            </w:pPr>
            <w:r w:rsidRPr="00385C71">
              <w:rPr>
                <w:rFonts w:ascii="Century Gothic" w:hAnsi="Century Gothic" w:cs="Calibri"/>
                <w:b/>
                <w:bCs/>
                <w:color w:val="000000"/>
                <w:sz w:val="18"/>
                <w:szCs w:val="18"/>
              </w:rPr>
              <w:t>BUSINESS SUMMARY</w:t>
            </w:r>
          </w:p>
        </w:tc>
        <w:tc>
          <w:tcPr>
            <w:tcW w:w="9643" w:type="dxa"/>
            <w:tcBorders>
              <w:top w:val="single" w:sz="4" w:space="0" w:color="BFBFBF"/>
              <w:left w:val="nil"/>
              <w:bottom w:val="single" w:sz="4" w:space="0" w:color="BFBFBF"/>
              <w:right w:val="single" w:sz="4" w:space="0" w:color="BFBFBF"/>
            </w:tcBorders>
            <w:shd w:val="clear" w:color="auto" w:fill="auto"/>
            <w:vAlign w:val="center"/>
            <w:hideMark/>
          </w:tcPr>
          <w:p w14:paraId="25CAC9F4" w14:textId="4BE626E4" w:rsidR="00385C71" w:rsidRPr="00385C71" w:rsidRDefault="00832BAE" w:rsidP="00385C71">
            <w:pPr>
              <w:rPr>
                <w:rFonts w:ascii="Century Gothic" w:hAnsi="Century Gothic" w:cs="Calibri"/>
                <w:color w:val="000000"/>
                <w:sz w:val="18"/>
                <w:szCs w:val="18"/>
              </w:rPr>
            </w:pPr>
            <w:r>
              <w:rPr>
                <w:rFonts w:ascii="Century Gothic" w:hAnsi="Century Gothic"/>
                <w:color w:val="000000"/>
                <w:sz w:val="18"/>
                <w:szCs w:val="18"/>
              </w:rPr>
              <w:t>Peak Financial Consulting is a leading financial consulting firm dedicated to empowering individuals and businesses with expert financial advice that drives sustainable growth and long-term financial health. We offer tailored financial consulting services, including financial planning, investment strategies, and risk management, designed to meet the specific needs of each client. Our team of certified financial advisors combines decades of experience with advanced financial planning tools and analytics to deliver precise, actionable advice that helps our clients achieve their financial goals.</w:t>
            </w:r>
          </w:p>
        </w:tc>
      </w:tr>
      <w:tr w:rsidR="00385C71" w:rsidRPr="00385C71" w14:paraId="5FC2AF57" w14:textId="77777777" w:rsidTr="00077FA7">
        <w:trPr>
          <w:trHeight w:val="1440"/>
        </w:trPr>
        <w:tc>
          <w:tcPr>
            <w:tcW w:w="1417" w:type="dxa"/>
            <w:tcBorders>
              <w:top w:val="nil"/>
              <w:left w:val="single" w:sz="4" w:space="0" w:color="BFBFBF"/>
              <w:bottom w:val="single" w:sz="4" w:space="0" w:color="BFBFBF"/>
              <w:right w:val="single" w:sz="4" w:space="0" w:color="BFBFBF"/>
            </w:tcBorders>
            <w:shd w:val="clear" w:color="auto" w:fill="DEEAF6" w:themeFill="accent5" w:themeFillTint="33"/>
            <w:vAlign w:val="center"/>
            <w:hideMark/>
          </w:tcPr>
          <w:p w14:paraId="2604F190" w14:textId="38B51232" w:rsidR="00385C71" w:rsidRPr="00385C71" w:rsidRDefault="00385C71" w:rsidP="00385C71">
            <w:pPr>
              <w:rPr>
                <w:rFonts w:ascii="Century Gothic" w:hAnsi="Century Gothic" w:cs="Calibri"/>
                <w:b/>
                <w:bCs/>
                <w:color w:val="000000"/>
                <w:sz w:val="18"/>
                <w:szCs w:val="18"/>
              </w:rPr>
            </w:pPr>
            <w:r w:rsidRPr="00385C71">
              <w:rPr>
                <w:rFonts w:ascii="Century Gothic" w:hAnsi="Century Gothic" w:cs="Calibri"/>
                <w:b/>
                <w:bCs/>
                <w:color w:val="000000"/>
                <w:sz w:val="18"/>
                <w:szCs w:val="18"/>
              </w:rPr>
              <w:t>OBJECTIVES</w:t>
            </w:r>
          </w:p>
        </w:tc>
        <w:tc>
          <w:tcPr>
            <w:tcW w:w="9643" w:type="dxa"/>
            <w:tcBorders>
              <w:top w:val="single" w:sz="4" w:space="0" w:color="BFBFBF"/>
              <w:left w:val="nil"/>
              <w:bottom w:val="single" w:sz="4" w:space="0" w:color="BFBFBF"/>
              <w:right w:val="single" w:sz="4" w:space="0" w:color="BFBFBF"/>
            </w:tcBorders>
            <w:shd w:val="clear" w:color="auto" w:fill="auto"/>
            <w:vAlign w:val="center"/>
            <w:hideMark/>
          </w:tcPr>
          <w:p w14:paraId="1595493A" w14:textId="10B86401" w:rsidR="00832BAE" w:rsidRDefault="00832BAE" w:rsidP="00832BAE">
            <w:pPr>
              <w:pStyle w:val="NormalWeb"/>
              <w:numPr>
                <w:ilvl w:val="0"/>
                <w:numId w:val="18"/>
              </w:numPr>
              <w:tabs>
                <w:tab w:val="clear" w:pos="720"/>
                <w:tab w:val="num" w:pos="436"/>
              </w:tabs>
              <w:spacing w:before="0" w:beforeAutospacing="0" w:after="0" w:afterAutospacing="0"/>
              <w:ind w:left="432" w:hanging="446"/>
              <w:textAlignment w:val="baseline"/>
              <w:rPr>
                <w:rFonts w:ascii="Century Gothic" w:eastAsia="Times New Roman" w:hAnsi="Century Gothic"/>
                <w:color w:val="000000"/>
                <w:sz w:val="18"/>
                <w:szCs w:val="18"/>
              </w:rPr>
            </w:pPr>
            <w:r w:rsidRPr="00832BAE">
              <w:rPr>
                <w:rFonts w:ascii="Century Gothic" w:eastAsia="Times New Roman" w:hAnsi="Century Gothic"/>
                <w:b/>
                <w:bCs/>
                <w:color w:val="000000"/>
                <w:sz w:val="18"/>
                <w:szCs w:val="18"/>
              </w:rPr>
              <w:t>Revenue Growth:</w:t>
            </w:r>
            <w:r w:rsidRPr="00832BAE">
              <w:rPr>
                <w:rFonts w:ascii="Century Gothic" w:eastAsia="Times New Roman" w:hAnsi="Century Gothic"/>
                <w:color w:val="000000"/>
                <w:sz w:val="18"/>
                <w:szCs w:val="18"/>
              </w:rPr>
              <w:t xml:space="preserve"> Achieve a 25</w:t>
            </w:r>
            <w:r w:rsidR="00C97F0C">
              <w:rPr>
                <w:rFonts w:ascii="Century Gothic" w:eastAsia="Times New Roman" w:hAnsi="Century Gothic"/>
                <w:color w:val="000000"/>
                <w:sz w:val="18"/>
                <w:szCs w:val="18"/>
              </w:rPr>
              <w:t xml:space="preserve"> percent </w:t>
            </w:r>
            <w:r w:rsidRPr="00832BAE">
              <w:rPr>
                <w:rFonts w:ascii="Century Gothic" w:eastAsia="Times New Roman" w:hAnsi="Century Gothic"/>
                <w:color w:val="000000"/>
                <w:sz w:val="18"/>
                <w:szCs w:val="18"/>
              </w:rPr>
              <w:t>increase in annual revenue within the next 12 months.</w:t>
            </w:r>
          </w:p>
          <w:p w14:paraId="70BE2B05" w14:textId="77777777" w:rsidR="00832BAE" w:rsidRPr="00832BAE" w:rsidRDefault="00832BAE" w:rsidP="00832BAE">
            <w:pPr>
              <w:pStyle w:val="NormalWeb"/>
              <w:numPr>
                <w:ilvl w:val="0"/>
                <w:numId w:val="18"/>
              </w:numPr>
              <w:tabs>
                <w:tab w:val="clear" w:pos="720"/>
                <w:tab w:val="num" w:pos="436"/>
              </w:tabs>
              <w:spacing w:before="0" w:beforeAutospacing="0" w:after="0" w:afterAutospacing="0"/>
              <w:ind w:left="432" w:hanging="446"/>
              <w:textAlignment w:val="baseline"/>
              <w:rPr>
                <w:rFonts w:ascii="Century Gothic" w:eastAsia="Times New Roman" w:hAnsi="Century Gothic"/>
                <w:color w:val="000000"/>
                <w:sz w:val="18"/>
                <w:szCs w:val="18"/>
              </w:rPr>
            </w:pPr>
            <w:r w:rsidRPr="00832BAE">
              <w:rPr>
                <w:rFonts w:ascii="Century Gothic" w:hAnsi="Century Gothic"/>
                <w:b/>
                <w:bCs/>
                <w:color w:val="000000"/>
                <w:sz w:val="18"/>
                <w:szCs w:val="18"/>
              </w:rPr>
              <w:t>Client Acquisition:</w:t>
            </w:r>
            <w:r w:rsidRPr="00832BAE">
              <w:rPr>
                <w:rFonts w:ascii="Century Gothic" w:hAnsi="Century Gothic"/>
                <w:color w:val="000000"/>
                <w:sz w:val="18"/>
                <w:szCs w:val="18"/>
              </w:rPr>
              <w:t xml:space="preserve"> Acquire 100 new clients in the first year through targeted demand generation efforts.</w:t>
            </w:r>
          </w:p>
          <w:p w14:paraId="26B3EE1E" w14:textId="738281E5" w:rsidR="00385C71" w:rsidRPr="00832BAE" w:rsidRDefault="00832BAE" w:rsidP="00832BAE">
            <w:pPr>
              <w:pStyle w:val="NormalWeb"/>
              <w:numPr>
                <w:ilvl w:val="0"/>
                <w:numId w:val="18"/>
              </w:numPr>
              <w:tabs>
                <w:tab w:val="clear" w:pos="720"/>
                <w:tab w:val="num" w:pos="436"/>
              </w:tabs>
              <w:spacing w:before="0" w:beforeAutospacing="0" w:after="0" w:afterAutospacing="0"/>
              <w:ind w:left="432" w:hanging="446"/>
              <w:textAlignment w:val="baseline"/>
              <w:rPr>
                <w:rFonts w:ascii="Century Gothic" w:eastAsia="Times New Roman" w:hAnsi="Century Gothic"/>
                <w:color w:val="000000"/>
                <w:sz w:val="18"/>
                <w:szCs w:val="18"/>
              </w:rPr>
            </w:pPr>
            <w:r w:rsidRPr="00832BAE">
              <w:rPr>
                <w:rFonts w:ascii="Century Gothic" w:hAnsi="Century Gothic"/>
                <w:b/>
                <w:bCs/>
                <w:color w:val="000000"/>
                <w:sz w:val="18"/>
                <w:szCs w:val="18"/>
              </w:rPr>
              <w:t>Market Presence:</w:t>
            </w:r>
            <w:r w:rsidRPr="00832BAE">
              <w:rPr>
                <w:rFonts w:ascii="Century Gothic" w:hAnsi="Century Gothic"/>
                <w:color w:val="000000"/>
                <w:sz w:val="18"/>
                <w:szCs w:val="18"/>
              </w:rPr>
              <w:t xml:space="preserve"> Establish Peak Financial Consulting as a thought leader in the financial consulting industry by increasing brand visibility and engagement.</w:t>
            </w:r>
          </w:p>
        </w:tc>
      </w:tr>
      <w:tr w:rsidR="00385C71" w:rsidRPr="00385C71" w14:paraId="425EA855" w14:textId="77777777" w:rsidTr="00832BAE">
        <w:trPr>
          <w:trHeight w:val="989"/>
        </w:trPr>
        <w:tc>
          <w:tcPr>
            <w:tcW w:w="1417" w:type="dxa"/>
            <w:tcBorders>
              <w:top w:val="nil"/>
              <w:left w:val="single" w:sz="4" w:space="0" w:color="BFBFBF"/>
              <w:bottom w:val="single" w:sz="4" w:space="0" w:color="BFBFBF"/>
              <w:right w:val="single" w:sz="4" w:space="0" w:color="BFBFBF"/>
            </w:tcBorders>
            <w:shd w:val="clear" w:color="auto" w:fill="DEEAF6" w:themeFill="accent5" w:themeFillTint="33"/>
            <w:vAlign w:val="center"/>
            <w:hideMark/>
          </w:tcPr>
          <w:p w14:paraId="4ACD9085" w14:textId="77777777" w:rsidR="00385C71" w:rsidRPr="00385C71" w:rsidRDefault="00385C71" w:rsidP="00385C71">
            <w:pPr>
              <w:rPr>
                <w:rFonts w:ascii="Century Gothic" w:hAnsi="Century Gothic" w:cs="Calibri"/>
                <w:b/>
                <w:bCs/>
                <w:color w:val="000000"/>
                <w:sz w:val="18"/>
                <w:szCs w:val="18"/>
              </w:rPr>
            </w:pPr>
            <w:r w:rsidRPr="00385C71">
              <w:rPr>
                <w:rFonts w:ascii="Century Gothic" w:hAnsi="Century Gothic" w:cs="Calibri"/>
                <w:b/>
                <w:bCs/>
                <w:color w:val="000000"/>
                <w:sz w:val="18"/>
                <w:szCs w:val="18"/>
              </w:rPr>
              <w:t>THE PROBLEM</w:t>
            </w:r>
          </w:p>
        </w:tc>
        <w:tc>
          <w:tcPr>
            <w:tcW w:w="9643" w:type="dxa"/>
            <w:tcBorders>
              <w:top w:val="single" w:sz="4" w:space="0" w:color="BFBFBF"/>
              <w:left w:val="nil"/>
              <w:bottom w:val="single" w:sz="4" w:space="0" w:color="BFBFBF"/>
              <w:right w:val="single" w:sz="4" w:space="0" w:color="BFBFBF"/>
            </w:tcBorders>
            <w:shd w:val="clear" w:color="auto" w:fill="auto"/>
            <w:vAlign w:val="center"/>
            <w:hideMark/>
          </w:tcPr>
          <w:p w14:paraId="4B2E1815" w14:textId="7FF5EB83" w:rsidR="00385C71" w:rsidRPr="00385C71" w:rsidRDefault="00832BAE" w:rsidP="00385C71">
            <w:pPr>
              <w:rPr>
                <w:rFonts w:ascii="Century Gothic" w:hAnsi="Century Gothic" w:cs="Calibri"/>
                <w:color w:val="000000"/>
                <w:sz w:val="18"/>
                <w:szCs w:val="18"/>
              </w:rPr>
            </w:pPr>
            <w:r>
              <w:rPr>
                <w:rFonts w:ascii="Century Gothic" w:hAnsi="Century Gothic"/>
                <w:color w:val="000000"/>
                <w:sz w:val="18"/>
                <w:szCs w:val="18"/>
              </w:rPr>
              <w:t>Individuals and businesses struggle to find reliable and personalized financial advice that addresses their unique financial goals and challenges.</w:t>
            </w:r>
          </w:p>
        </w:tc>
      </w:tr>
      <w:tr w:rsidR="00385C71" w:rsidRPr="00385C71" w14:paraId="5F0D47FC" w14:textId="77777777" w:rsidTr="00832BAE">
        <w:trPr>
          <w:trHeight w:val="980"/>
        </w:trPr>
        <w:tc>
          <w:tcPr>
            <w:tcW w:w="1417" w:type="dxa"/>
            <w:tcBorders>
              <w:top w:val="nil"/>
              <w:left w:val="single" w:sz="4" w:space="0" w:color="BFBFBF"/>
              <w:bottom w:val="single" w:sz="4" w:space="0" w:color="BFBFBF"/>
              <w:right w:val="single" w:sz="4" w:space="0" w:color="BFBFBF"/>
            </w:tcBorders>
            <w:shd w:val="clear" w:color="auto" w:fill="DEEAF6" w:themeFill="accent5" w:themeFillTint="33"/>
            <w:vAlign w:val="center"/>
            <w:hideMark/>
          </w:tcPr>
          <w:p w14:paraId="446CA264" w14:textId="77777777" w:rsidR="00385C71" w:rsidRPr="00385C71" w:rsidRDefault="00385C71" w:rsidP="00385C71">
            <w:pPr>
              <w:rPr>
                <w:rFonts w:ascii="Century Gothic" w:hAnsi="Century Gothic" w:cs="Calibri"/>
                <w:b/>
                <w:bCs/>
                <w:color w:val="000000"/>
                <w:sz w:val="18"/>
                <w:szCs w:val="18"/>
              </w:rPr>
            </w:pPr>
            <w:r w:rsidRPr="00385C71">
              <w:rPr>
                <w:rFonts w:ascii="Century Gothic" w:hAnsi="Century Gothic" w:cs="Calibri"/>
                <w:b/>
                <w:bCs/>
                <w:color w:val="000000"/>
                <w:sz w:val="18"/>
                <w:szCs w:val="18"/>
              </w:rPr>
              <w:t>OUR SOLUTION</w:t>
            </w:r>
          </w:p>
        </w:tc>
        <w:tc>
          <w:tcPr>
            <w:tcW w:w="9643" w:type="dxa"/>
            <w:tcBorders>
              <w:top w:val="single" w:sz="4" w:space="0" w:color="BFBFBF"/>
              <w:left w:val="nil"/>
              <w:bottom w:val="single" w:sz="4" w:space="0" w:color="BFBFBF"/>
              <w:right w:val="single" w:sz="4" w:space="0" w:color="BFBFBF"/>
            </w:tcBorders>
            <w:shd w:val="clear" w:color="auto" w:fill="auto"/>
            <w:vAlign w:val="center"/>
            <w:hideMark/>
          </w:tcPr>
          <w:p w14:paraId="169EA42E" w14:textId="2CE066CD" w:rsidR="00385C71" w:rsidRPr="00385C71" w:rsidRDefault="00832BAE" w:rsidP="00385C71">
            <w:pPr>
              <w:rPr>
                <w:rFonts w:ascii="Century Gothic" w:hAnsi="Century Gothic" w:cs="Calibri"/>
                <w:color w:val="000000"/>
                <w:sz w:val="18"/>
                <w:szCs w:val="18"/>
              </w:rPr>
            </w:pPr>
            <w:r>
              <w:rPr>
                <w:rFonts w:ascii="Century Gothic" w:hAnsi="Century Gothic"/>
                <w:color w:val="000000"/>
                <w:sz w:val="18"/>
                <w:szCs w:val="18"/>
              </w:rPr>
              <w:t>Peak Financial Consulting provides tailored financial consulting services, including financial planning, investment strategies, and risk management, designed to meet the specific needs of each client.</w:t>
            </w:r>
          </w:p>
        </w:tc>
      </w:tr>
      <w:tr w:rsidR="00385C71" w:rsidRPr="00385C71" w14:paraId="6F1CD3C3" w14:textId="77777777" w:rsidTr="00832BAE">
        <w:trPr>
          <w:trHeight w:val="1592"/>
        </w:trPr>
        <w:tc>
          <w:tcPr>
            <w:tcW w:w="1417" w:type="dxa"/>
            <w:tcBorders>
              <w:top w:val="nil"/>
              <w:left w:val="single" w:sz="4" w:space="0" w:color="BFBFBF"/>
              <w:bottom w:val="single" w:sz="4" w:space="0" w:color="BFBFBF"/>
              <w:right w:val="single" w:sz="4" w:space="0" w:color="BFBFBF"/>
            </w:tcBorders>
            <w:shd w:val="clear" w:color="auto" w:fill="DEEAF6" w:themeFill="accent5" w:themeFillTint="33"/>
            <w:vAlign w:val="center"/>
            <w:hideMark/>
          </w:tcPr>
          <w:p w14:paraId="1B8F6F22" w14:textId="77777777" w:rsidR="00385C71" w:rsidRPr="00385C71" w:rsidRDefault="00385C71" w:rsidP="00385C71">
            <w:pPr>
              <w:rPr>
                <w:rFonts w:ascii="Century Gothic" w:hAnsi="Century Gothic" w:cs="Calibri"/>
                <w:b/>
                <w:bCs/>
                <w:color w:val="000000"/>
                <w:sz w:val="18"/>
                <w:szCs w:val="18"/>
              </w:rPr>
            </w:pPr>
            <w:r w:rsidRPr="00385C71">
              <w:rPr>
                <w:rFonts w:ascii="Century Gothic" w:hAnsi="Century Gothic" w:cs="Calibri"/>
                <w:b/>
                <w:bCs/>
                <w:color w:val="000000"/>
                <w:sz w:val="18"/>
                <w:szCs w:val="18"/>
              </w:rPr>
              <w:t>COMPETITIVE ADVANTAGE</w:t>
            </w:r>
          </w:p>
        </w:tc>
        <w:tc>
          <w:tcPr>
            <w:tcW w:w="9643" w:type="dxa"/>
            <w:tcBorders>
              <w:top w:val="single" w:sz="4" w:space="0" w:color="BFBFBF"/>
              <w:left w:val="nil"/>
              <w:bottom w:val="single" w:sz="4" w:space="0" w:color="BFBFBF"/>
              <w:right w:val="single" w:sz="4" w:space="0" w:color="BFBFBF"/>
            </w:tcBorders>
            <w:shd w:val="clear" w:color="auto" w:fill="auto"/>
            <w:vAlign w:val="center"/>
            <w:hideMark/>
          </w:tcPr>
          <w:p w14:paraId="46448D21" w14:textId="77777777" w:rsidR="00832BAE" w:rsidRDefault="00832BAE" w:rsidP="00832BAE">
            <w:pPr>
              <w:pStyle w:val="NormalWeb"/>
              <w:numPr>
                <w:ilvl w:val="0"/>
                <w:numId w:val="20"/>
              </w:numPr>
              <w:spacing w:before="0" w:beforeAutospacing="0" w:after="0" w:afterAutospacing="0"/>
              <w:ind w:left="432" w:hanging="446"/>
              <w:textAlignment w:val="baseline"/>
              <w:rPr>
                <w:rFonts w:ascii="Century Gothic" w:eastAsia="Times New Roman" w:hAnsi="Century Gothic"/>
                <w:color w:val="000000"/>
                <w:sz w:val="18"/>
                <w:szCs w:val="18"/>
              </w:rPr>
            </w:pPr>
            <w:r w:rsidRPr="00832BAE">
              <w:rPr>
                <w:rFonts w:ascii="Century Gothic" w:eastAsia="Times New Roman" w:hAnsi="Century Gothic"/>
                <w:b/>
                <w:bCs/>
                <w:color w:val="000000"/>
                <w:sz w:val="18"/>
                <w:szCs w:val="18"/>
              </w:rPr>
              <w:t>Expertise:</w:t>
            </w:r>
            <w:r w:rsidRPr="00832BAE">
              <w:rPr>
                <w:rFonts w:ascii="Century Gothic" w:eastAsia="Times New Roman" w:hAnsi="Century Gothic"/>
                <w:color w:val="000000"/>
                <w:sz w:val="18"/>
                <w:szCs w:val="18"/>
              </w:rPr>
              <w:t xml:space="preserve"> Our team of certified financial advisors brings decades of experience and a deep understanding of the financial landscape.</w:t>
            </w:r>
          </w:p>
          <w:p w14:paraId="13CEBD0D" w14:textId="77777777" w:rsidR="00832BAE" w:rsidRDefault="00832BAE" w:rsidP="00832BAE">
            <w:pPr>
              <w:pStyle w:val="NormalWeb"/>
              <w:numPr>
                <w:ilvl w:val="0"/>
                <w:numId w:val="20"/>
              </w:numPr>
              <w:spacing w:before="0" w:beforeAutospacing="0" w:after="0" w:afterAutospacing="0"/>
              <w:ind w:left="432" w:hanging="446"/>
              <w:textAlignment w:val="baseline"/>
              <w:rPr>
                <w:rFonts w:ascii="Century Gothic" w:hAnsi="Century Gothic"/>
                <w:color w:val="000000"/>
                <w:sz w:val="18"/>
                <w:szCs w:val="18"/>
              </w:rPr>
            </w:pPr>
            <w:r w:rsidRPr="00832BAE">
              <w:rPr>
                <w:rFonts w:ascii="Century Gothic" w:hAnsi="Century Gothic"/>
                <w:b/>
                <w:bCs/>
                <w:color w:val="000000"/>
                <w:sz w:val="18"/>
                <w:szCs w:val="18"/>
              </w:rPr>
              <w:t>Personalization:</w:t>
            </w:r>
            <w:r w:rsidRPr="00832BAE">
              <w:rPr>
                <w:rFonts w:ascii="Century Gothic" w:hAnsi="Century Gothic"/>
                <w:color w:val="000000"/>
                <w:sz w:val="18"/>
                <w:szCs w:val="18"/>
              </w:rPr>
              <w:t xml:space="preserve"> We offer customized financial solutions that are specifically designed to meet the individual needs of our clients.</w:t>
            </w:r>
          </w:p>
          <w:p w14:paraId="68A723FF" w14:textId="10BF3E89" w:rsidR="00385C71" w:rsidRPr="00832BAE" w:rsidRDefault="00832BAE" w:rsidP="00832BAE">
            <w:pPr>
              <w:pStyle w:val="NormalWeb"/>
              <w:numPr>
                <w:ilvl w:val="0"/>
                <w:numId w:val="20"/>
              </w:numPr>
              <w:spacing w:before="0" w:beforeAutospacing="0" w:after="0" w:afterAutospacing="0"/>
              <w:ind w:left="432" w:hanging="446"/>
              <w:textAlignment w:val="baseline"/>
              <w:rPr>
                <w:rFonts w:ascii="Century Gothic" w:eastAsia="Times New Roman" w:hAnsi="Century Gothic"/>
                <w:color w:val="000000"/>
                <w:sz w:val="18"/>
                <w:szCs w:val="18"/>
              </w:rPr>
            </w:pPr>
            <w:r w:rsidRPr="00832BAE">
              <w:rPr>
                <w:rFonts w:ascii="Century Gothic" w:hAnsi="Century Gothic"/>
                <w:b/>
                <w:bCs/>
                <w:color w:val="000000"/>
                <w:sz w:val="18"/>
                <w:szCs w:val="18"/>
              </w:rPr>
              <w:t>Technology:</w:t>
            </w:r>
            <w:r w:rsidRPr="00832BAE">
              <w:rPr>
                <w:rFonts w:ascii="Century Gothic" w:hAnsi="Century Gothic"/>
                <w:color w:val="000000"/>
                <w:sz w:val="18"/>
                <w:szCs w:val="18"/>
              </w:rPr>
              <w:t xml:space="preserve"> We utilize advanced financial planning tools and analytics to provide precise and actionable advice.</w:t>
            </w:r>
          </w:p>
        </w:tc>
      </w:tr>
      <w:tr w:rsidR="00385C71" w:rsidRPr="00385C71" w14:paraId="3C0B91FB" w14:textId="77777777" w:rsidTr="00832BAE">
        <w:trPr>
          <w:trHeight w:val="1952"/>
        </w:trPr>
        <w:tc>
          <w:tcPr>
            <w:tcW w:w="1417" w:type="dxa"/>
            <w:tcBorders>
              <w:top w:val="nil"/>
              <w:left w:val="single" w:sz="4" w:space="0" w:color="BFBFBF"/>
              <w:bottom w:val="single" w:sz="4" w:space="0" w:color="BFBFBF"/>
              <w:right w:val="single" w:sz="4" w:space="0" w:color="BFBFBF"/>
            </w:tcBorders>
            <w:shd w:val="clear" w:color="auto" w:fill="DEEAF6" w:themeFill="accent5" w:themeFillTint="33"/>
            <w:vAlign w:val="center"/>
            <w:hideMark/>
          </w:tcPr>
          <w:p w14:paraId="3FF4CFC8" w14:textId="117FFB2B" w:rsidR="00385C71" w:rsidRPr="00385C71" w:rsidRDefault="00385C71" w:rsidP="00385C71">
            <w:pPr>
              <w:rPr>
                <w:rFonts w:ascii="Century Gothic" w:hAnsi="Century Gothic" w:cs="Calibri"/>
                <w:b/>
                <w:bCs/>
                <w:color w:val="000000"/>
                <w:sz w:val="18"/>
                <w:szCs w:val="18"/>
              </w:rPr>
            </w:pPr>
            <w:r w:rsidRPr="00385C71">
              <w:rPr>
                <w:rFonts w:ascii="Century Gothic" w:hAnsi="Century Gothic" w:cs="Calibri"/>
                <w:b/>
                <w:bCs/>
                <w:color w:val="000000"/>
                <w:sz w:val="18"/>
                <w:szCs w:val="18"/>
              </w:rPr>
              <w:t>TARGET MARKET</w:t>
            </w:r>
            <w:r w:rsidR="003F5824">
              <w:rPr>
                <w:rFonts w:ascii="Century Gothic" w:hAnsi="Century Gothic" w:cs="Calibri"/>
                <w:b/>
                <w:bCs/>
                <w:color w:val="000000"/>
                <w:sz w:val="18"/>
                <w:szCs w:val="18"/>
              </w:rPr>
              <w:t xml:space="preserve"> &amp; CUSTOMER PROFILE</w:t>
            </w:r>
          </w:p>
        </w:tc>
        <w:tc>
          <w:tcPr>
            <w:tcW w:w="9643" w:type="dxa"/>
            <w:tcBorders>
              <w:top w:val="single" w:sz="4" w:space="0" w:color="BFBFBF"/>
              <w:left w:val="nil"/>
              <w:bottom w:val="single" w:sz="4" w:space="0" w:color="BFBFBF"/>
              <w:right w:val="single" w:sz="4" w:space="0" w:color="BFBFBF"/>
            </w:tcBorders>
            <w:shd w:val="clear" w:color="auto" w:fill="auto"/>
            <w:vAlign w:val="center"/>
            <w:hideMark/>
          </w:tcPr>
          <w:p w14:paraId="7DDDEE4A" w14:textId="0CE1370F" w:rsidR="00832BAE" w:rsidRPr="00832BAE" w:rsidRDefault="00832BAE" w:rsidP="00832BAE">
            <w:pPr>
              <w:pStyle w:val="NormalWeb"/>
              <w:spacing w:before="0" w:beforeAutospacing="0" w:after="0" w:afterAutospacing="0"/>
              <w:rPr>
                <w:rFonts w:eastAsia="Times New Roman"/>
              </w:rPr>
            </w:pPr>
            <w:r w:rsidRPr="00832BAE">
              <w:rPr>
                <w:rFonts w:ascii="Century Gothic" w:eastAsia="Times New Roman" w:hAnsi="Century Gothic"/>
                <w:b/>
                <w:bCs/>
                <w:color w:val="000000"/>
                <w:sz w:val="18"/>
                <w:szCs w:val="18"/>
              </w:rPr>
              <w:t>Target Market:</w:t>
            </w:r>
            <w:r w:rsidRPr="00832BAE">
              <w:rPr>
                <w:rFonts w:ascii="Century Gothic" w:eastAsia="Times New Roman" w:hAnsi="Century Gothic"/>
                <w:color w:val="000000"/>
                <w:sz w:val="18"/>
                <w:szCs w:val="18"/>
              </w:rPr>
              <w:t xml:space="preserve"> High-net-worth individuals, small to mid-sized business owners, and professionals seeking expert financial advice</w:t>
            </w:r>
          </w:p>
          <w:p w14:paraId="44BD3054" w14:textId="3D2A068A" w:rsidR="00832BAE" w:rsidRPr="00832BAE" w:rsidRDefault="00832BAE" w:rsidP="00832BAE">
            <w:pPr>
              <w:rPr>
                <w:rFonts w:ascii="Times New Roman" w:hAnsi="Times New Roman"/>
                <w:sz w:val="24"/>
              </w:rPr>
            </w:pPr>
            <w:r w:rsidRPr="00832BAE">
              <w:rPr>
                <w:rFonts w:ascii="Century Gothic" w:hAnsi="Century Gothic"/>
                <w:b/>
                <w:bCs/>
                <w:color w:val="000000"/>
                <w:sz w:val="18"/>
                <w:szCs w:val="18"/>
              </w:rPr>
              <w:t>Customer Profile</w:t>
            </w:r>
            <w:r>
              <w:rPr>
                <w:rFonts w:ascii="Century Gothic" w:hAnsi="Century Gothic"/>
                <w:b/>
                <w:bCs/>
                <w:color w:val="000000"/>
                <w:sz w:val="18"/>
                <w:szCs w:val="18"/>
              </w:rPr>
              <w:t>:</w:t>
            </w:r>
          </w:p>
          <w:p w14:paraId="28F3D5CB" w14:textId="77777777" w:rsidR="00832BAE" w:rsidRPr="00832BAE" w:rsidRDefault="00832BAE" w:rsidP="00832BAE">
            <w:pPr>
              <w:numPr>
                <w:ilvl w:val="0"/>
                <w:numId w:val="23"/>
              </w:numPr>
              <w:textAlignment w:val="baseline"/>
              <w:rPr>
                <w:rFonts w:ascii="Century Gothic" w:hAnsi="Century Gothic"/>
                <w:color w:val="000000"/>
                <w:sz w:val="18"/>
                <w:szCs w:val="18"/>
              </w:rPr>
            </w:pPr>
            <w:r w:rsidRPr="00832BAE">
              <w:rPr>
                <w:rFonts w:ascii="Century Gothic" w:hAnsi="Century Gothic"/>
                <w:color w:val="000000"/>
                <w:sz w:val="18"/>
                <w:szCs w:val="18"/>
              </w:rPr>
              <w:t>35-65 years old</w:t>
            </w:r>
          </w:p>
          <w:p w14:paraId="2D5D86F8" w14:textId="77777777" w:rsidR="00832BAE" w:rsidRPr="00832BAE" w:rsidRDefault="00832BAE" w:rsidP="00832BAE">
            <w:pPr>
              <w:numPr>
                <w:ilvl w:val="0"/>
                <w:numId w:val="23"/>
              </w:numPr>
              <w:textAlignment w:val="baseline"/>
              <w:rPr>
                <w:rFonts w:ascii="Century Gothic" w:hAnsi="Century Gothic"/>
                <w:color w:val="000000"/>
                <w:sz w:val="18"/>
                <w:szCs w:val="18"/>
              </w:rPr>
            </w:pPr>
            <w:r w:rsidRPr="00832BAE">
              <w:rPr>
                <w:rFonts w:ascii="Century Gothic" w:hAnsi="Century Gothic"/>
                <w:color w:val="000000"/>
                <w:sz w:val="18"/>
                <w:szCs w:val="18"/>
              </w:rPr>
              <w:t>Living in urban and suburban areas in North America</w:t>
            </w:r>
          </w:p>
          <w:p w14:paraId="780F90BD" w14:textId="77777777" w:rsidR="00832BAE" w:rsidRPr="00832BAE" w:rsidRDefault="00832BAE" w:rsidP="00832BAE">
            <w:pPr>
              <w:numPr>
                <w:ilvl w:val="0"/>
                <w:numId w:val="23"/>
              </w:numPr>
              <w:textAlignment w:val="baseline"/>
              <w:rPr>
                <w:rFonts w:ascii="Century Gothic" w:hAnsi="Century Gothic"/>
                <w:color w:val="000000"/>
                <w:sz w:val="18"/>
                <w:szCs w:val="18"/>
              </w:rPr>
            </w:pPr>
            <w:r w:rsidRPr="00832BAE">
              <w:rPr>
                <w:rFonts w:ascii="Century Gothic" w:hAnsi="Century Gothic"/>
                <w:color w:val="000000"/>
                <w:sz w:val="18"/>
                <w:szCs w:val="18"/>
              </w:rPr>
              <w:t>Business owners, executives, and professionals</w:t>
            </w:r>
          </w:p>
          <w:p w14:paraId="083088CB" w14:textId="77777777" w:rsidR="00832BAE" w:rsidRPr="00832BAE" w:rsidRDefault="00832BAE" w:rsidP="00832BAE">
            <w:pPr>
              <w:numPr>
                <w:ilvl w:val="0"/>
                <w:numId w:val="23"/>
              </w:numPr>
              <w:textAlignment w:val="baseline"/>
              <w:rPr>
                <w:rFonts w:ascii="Century Gothic" w:hAnsi="Century Gothic"/>
                <w:color w:val="000000"/>
                <w:sz w:val="18"/>
                <w:szCs w:val="18"/>
              </w:rPr>
            </w:pPr>
            <w:r w:rsidRPr="00832BAE">
              <w:rPr>
                <w:rFonts w:ascii="Century Gothic" w:hAnsi="Century Gothic"/>
                <w:color w:val="000000"/>
                <w:sz w:val="18"/>
                <w:szCs w:val="18"/>
              </w:rPr>
              <w:t>$100,000+ annual income</w:t>
            </w:r>
          </w:p>
          <w:p w14:paraId="2DD413E2" w14:textId="68C4AA8A" w:rsidR="00385C71" w:rsidRPr="00832BAE" w:rsidRDefault="00832BAE" w:rsidP="00832BAE">
            <w:pPr>
              <w:numPr>
                <w:ilvl w:val="0"/>
                <w:numId w:val="23"/>
              </w:numPr>
              <w:textAlignment w:val="baseline"/>
              <w:rPr>
                <w:rFonts w:ascii="Century Gothic" w:hAnsi="Century Gothic"/>
                <w:color w:val="000000"/>
                <w:sz w:val="18"/>
                <w:szCs w:val="18"/>
              </w:rPr>
            </w:pPr>
            <w:r w:rsidRPr="00832BAE">
              <w:rPr>
                <w:rFonts w:ascii="Century Gothic" w:hAnsi="Century Gothic"/>
                <w:color w:val="000000"/>
                <w:sz w:val="18"/>
                <w:szCs w:val="18"/>
              </w:rPr>
              <w:t>Values financial stability, growth, and personalized service</w:t>
            </w:r>
          </w:p>
        </w:tc>
      </w:tr>
      <w:tr w:rsidR="00385C71" w:rsidRPr="00385C71" w14:paraId="28A46B3B" w14:textId="77777777" w:rsidTr="00832BAE">
        <w:trPr>
          <w:trHeight w:val="2177"/>
        </w:trPr>
        <w:tc>
          <w:tcPr>
            <w:tcW w:w="1417" w:type="dxa"/>
            <w:tcBorders>
              <w:top w:val="nil"/>
              <w:left w:val="single" w:sz="4" w:space="0" w:color="BFBFBF"/>
              <w:bottom w:val="single" w:sz="4" w:space="0" w:color="BFBFBF"/>
              <w:right w:val="single" w:sz="4" w:space="0" w:color="BFBFBF"/>
            </w:tcBorders>
            <w:shd w:val="clear" w:color="auto" w:fill="DEEAF6" w:themeFill="accent5" w:themeFillTint="33"/>
            <w:vAlign w:val="center"/>
            <w:hideMark/>
          </w:tcPr>
          <w:p w14:paraId="22EC0B99" w14:textId="50A2090E" w:rsidR="00385C71" w:rsidRPr="00385C71" w:rsidRDefault="00385C71" w:rsidP="00385C71">
            <w:pPr>
              <w:rPr>
                <w:rFonts w:ascii="Century Gothic" w:hAnsi="Century Gothic" w:cs="Calibri"/>
                <w:b/>
                <w:bCs/>
                <w:color w:val="000000"/>
                <w:sz w:val="18"/>
                <w:szCs w:val="18"/>
              </w:rPr>
            </w:pPr>
            <w:r w:rsidRPr="00385C71">
              <w:rPr>
                <w:rFonts w:ascii="Century Gothic" w:hAnsi="Century Gothic" w:cs="Calibri"/>
                <w:b/>
                <w:bCs/>
                <w:color w:val="000000"/>
                <w:sz w:val="18"/>
                <w:szCs w:val="18"/>
              </w:rPr>
              <w:t>MARKETING STRATEGY</w:t>
            </w:r>
          </w:p>
        </w:tc>
        <w:tc>
          <w:tcPr>
            <w:tcW w:w="9643" w:type="dxa"/>
            <w:tcBorders>
              <w:top w:val="single" w:sz="4" w:space="0" w:color="BFBFBF"/>
              <w:left w:val="nil"/>
              <w:bottom w:val="single" w:sz="4" w:space="0" w:color="BFBFBF"/>
              <w:right w:val="single" w:sz="4" w:space="0" w:color="BFBFBF"/>
            </w:tcBorders>
            <w:shd w:val="clear" w:color="auto" w:fill="auto"/>
            <w:vAlign w:val="center"/>
            <w:hideMark/>
          </w:tcPr>
          <w:p w14:paraId="384A0092" w14:textId="1C9E0A73" w:rsidR="00832BAE" w:rsidRPr="00832BAE" w:rsidRDefault="00832BAE" w:rsidP="00832BAE">
            <w:pPr>
              <w:pStyle w:val="NormalWeb"/>
              <w:numPr>
                <w:ilvl w:val="0"/>
                <w:numId w:val="22"/>
              </w:numPr>
              <w:tabs>
                <w:tab w:val="clear" w:pos="720"/>
                <w:tab w:val="num" w:pos="436"/>
              </w:tabs>
              <w:spacing w:before="120" w:beforeAutospacing="0" w:after="0" w:afterAutospacing="0"/>
              <w:ind w:left="436" w:hanging="450"/>
              <w:textAlignment w:val="baseline"/>
              <w:rPr>
                <w:rFonts w:ascii="Century Gothic" w:eastAsia="Times New Roman" w:hAnsi="Century Gothic"/>
                <w:color w:val="000000"/>
                <w:sz w:val="18"/>
                <w:szCs w:val="18"/>
              </w:rPr>
            </w:pPr>
            <w:r w:rsidRPr="00832BAE">
              <w:rPr>
                <w:rFonts w:ascii="Century Gothic" w:eastAsia="Times New Roman" w:hAnsi="Century Gothic"/>
                <w:b/>
                <w:bCs/>
                <w:color w:val="000000"/>
                <w:sz w:val="18"/>
                <w:szCs w:val="18"/>
              </w:rPr>
              <w:t>Content Marketing:</w:t>
            </w:r>
            <w:r w:rsidRPr="00832BAE">
              <w:rPr>
                <w:rFonts w:ascii="Century Gothic" w:eastAsia="Times New Roman" w:hAnsi="Century Gothic"/>
                <w:color w:val="000000"/>
                <w:sz w:val="18"/>
                <w:szCs w:val="18"/>
              </w:rPr>
              <w:t xml:space="preserve"> Publish blog posts, whitepapers, and case studies that highlight financial strategies and success stories.</w:t>
            </w:r>
          </w:p>
          <w:p w14:paraId="0A04B064" w14:textId="77777777" w:rsidR="00832BAE" w:rsidRPr="00832BAE" w:rsidRDefault="00832BAE" w:rsidP="00832BAE">
            <w:pPr>
              <w:numPr>
                <w:ilvl w:val="0"/>
                <w:numId w:val="22"/>
              </w:numPr>
              <w:tabs>
                <w:tab w:val="clear" w:pos="720"/>
                <w:tab w:val="num" w:pos="436"/>
              </w:tabs>
              <w:ind w:left="436" w:hanging="450"/>
              <w:textAlignment w:val="baseline"/>
              <w:rPr>
                <w:rFonts w:ascii="Century Gothic" w:hAnsi="Century Gothic"/>
                <w:color w:val="000000"/>
                <w:sz w:val="18"/>
                <w:szCs w:val="18"/>
              </w:rPr>
            </w:pPr>
            <w:r w:rsidRPr="00832BAE">
              <w:rPr>
                <w:rFonts w:ascii="Century Gothic" w:hAnsi="Century Gothic"/>
                <w:b/>
                <w:bCs/>
                <w:color w:val="000000"/>
                <w:sz w:val="18"/>
                <w:szCs w:val="18"/>
              </w:rPr>
              <w:t>Webinars and Workshops:</w:t>
            </w:r>
            <w:r w:rsidRPr="00832BAE">
              <w:rPr>
                <w:rFonts w:ascii="Century Gothic" w:hAnsi="Century Gothic"/>
                <w:color w:val="000000"/>
                <w:sz w:val="18"/>
                <w:szCs w:val="18"/>
              </w:rPr>
              <w:t xml:space="preserve"> Host educational webinars and in-person workshops to engage potential clients and demonstrate expertise.</w:t>
            </w:r>
          </w:p>
          <w:p w14:paraId="0DE1704E" w14:textId="77777777" w:rsidR="00832BAE" w:rsidRDefault="00832BAE" w:rsidP="00832BAE">
            <w:pPr>
              <w:numPr>
                <w:ilvl w:val="0"/>
                <w:numId w:val="22"/>
              </w:numPr>
              <w:tabs>
                <w:tab w:val="clear" w:pos="720"/>
                <w:tab w:val="num" w:pos="436"/>
              </w:tabs>
              <w:ind w:left="436" w:hanging="450"/>
              <w:textAlignment w:val="baseline"/>
              <w:rPr>
                <w:rFonts w:ascii="Century Gothic" w:hAnsi="Century Gothic"/>
                <w:color w:val="000000"/>
                <w:sz w:val="18"/>
                <w:szCs w:val="18"/>
              </w:rPr>
            </w:pPr>
            <w:r w:rsidRPr="00832BAE">
              <w:rPr>
                <w:rFonts w:ascii="Century Gothic" w:hAnsi="Century Gothic"/>
                <w:b/>
                <w:bCs/>
                <w:color w:val="000000"/>
                <w:sz w:val="18"/>
                <w:szCs w:val="18"/>
              </w:rPr>
              <w:t>SEO and SEM:</w:t>
            </w:r>
            <w:r w:rsidRPr="00832BAE">
              <w:rPr>
                <w:rFonts w:ascii="Century Gothic" w:hAnsi="Century Gothic"/>
                <w:color w:val="000000"/>
                <w:sz w:val="18"/>
                <w:szCs w:val="18"/>
              </w:rPr>
              <w:t xml:space="preserve"> Optimize website content for search engines and run targeted search engine marketing campaigns.</w:t>
            </w:r>
          </w:p>
          <w:p w14:paraId="5485B603" w14:textId="386ECDFF" w:rsidR="00385C71" w:rsidRPr="00832BAE" w:rsidRDefault="00832BAE" w:rsidP="00832BAE">
            <w:pPr>
              <w:numPr>
                <w:ilvl w:val="0"/>
                <w:numId w:val="22"/>
              </w:numPr>
              <w:tabs>
                <w:tab w:val="clear" w:pos="720"/>
                <w:tab w:val="num" w:pos="436"/>
              </w:tabs>
              <w:ind w:left="436" w:hanging="450"/>
              <w:textAlignment w:val="baseline"/>
              <w:rPr>
                <w:rFonts w:ascii="Century Gothic" w:hAnsi="Century Gothic"/>
                <w:color w:val="000000"/>
                <w:sz w:val="18"/>
                <w:szCs w:val="18"/>
              </w:rPr>
            </w:pPr>
            <w:r w:rsidRPr="00832BAE">
              <w:rPr>
                <w:rFonts w:ascii="Century Gothic" w:hAnsi="Century Gothic"/>
                <w:b/>
                <w:bCs/>
                <w:color w:val="000000"/>
                <w:sz w:val="18"/>
                <w:szCs w:val="18"/>
              </w:rPr>
              <w:t xml:space="preserve">Social Media: </w:t>
            </w:r>
            <w:r w:rsidRPr="00832BAE">
              <w:rPr>
                <w:rFonts w:ascii="Century Gothic" w:hAnsi="Century Gothic"/>
                <w:color w:val="000000"/>
                <w:sz w:val="18"/>
                <w:szCs w:val="18"/>
              </w:rPr>
              <w:t>Leverage platforms like LinkedIn and Facebook to share insights, engage with the audience, and build a community.</w:t>
            </w:r>
          </w:p>
        </w:tc>
      </w:tr>
      <w:tr w:rsidR="00385C71" w:rsidRPr="00385C71" w14:paraId="6C48830F" w14:textId="77777777" w:rsidTr="00077FA7">
        <w:trPr>
          <w:trHeight w:val="1440"/>
        </w:trPr>
        <w:tc>
          <w:tcPr>
            <w:tcW w:w="1417" w:type="dxa"/>
            <w:tcBorders>
              <w:top w:val="single" w:sz="4" w:space="0" w:color="BFBFBF"/>
              <w:left w:val="single" w:sz="4" w:space="0" w:color="BFBFBF"/>
              <w:bottom w:val="single" w:sz="18" w:space="0" w:color="BFBFBF" w:themeColor="background1" w:themeShade="BF"/>
              <w:right w:val="single" w:sz="4" w:space="0" w:color="BFBFBF"/>
            </w:tcBorders>
            <w:shd w:val="clear" w:color="auto" w:fill="DEEAF6" w:themeFill="accent5" w:themeFillTint="33"/>
            <w:vAlign w:val="center"/>
            <w:hideMark/>
          </w:tcPr>
          <w:p w14:paraId="46B27D9E" w14:textId="17E5D1B3" w:rsidR="00385C71" w:rsidRPr="00385C71" w:rsidRDefault="00E8375D" w:rsidP="00385C71">
            <w:pPr>
              <w:rPr>
                <w:rFonts w:ascii="Century Gothic" w:hAnsi="Century Gothic" w:cs="Calibri"/>
                <w:b/>
                <w:bCs/>
                <w:color w:val="000000"/>
                <w:sz w:val="18"/>
                <w:szCs w:val="18"/>
              </w:rPr>
            </w:pPr>
            <w:r>
              <w:rPr>
                <w:rFonts w:ascii="Century Gothic" w:hAnsi="Century Gothic" w:cs="Calibri"/>
                <w:b/>
                <w:bCs/>
                <w:color w:val="000000"/>
                <w:sz w:val="18"/>
                <w:szCs w:val="18"/>
              </w:rPr>
              <w:t>SALES STRATEGY</w:t>
            </w:r>
          </w:p>
        </w:tc>
        <w:tc>
          <w:tcPr>
            <w:tcW w:w="9643" w:type="dxa"/>
            <w:tcBorders>
              <w:top w:val="single" w:sz="4" w:space="0" w:color="BFBFBF"/>
              <w:left w:val="nil"/>
              <w:bottom w:val="single" w:sz="18" w:space="0" w:color="BFBFBF" w:themeColor="background1" w:themeShade="BF"/>
              <w:right w:val="single" w:sz="4" w:space="0" w:color="BFBFBF"/>
            </w:tcBorders>
            <w:shd w:val="clear" w:color="auto" w:fill="auto"/>
            <w:vAlign w:val="center"/>
            <w:hideMark/>
          </w:tcPr>
          <w:p w14:paraId="3E889C8A" w14:textId="6AA29716" w:rsidR="00832BAE" w:rsidRPr="00832BAE" w:rsidRDefault="00832BAE" w:rsidP="00832BAE">
            <w:pPr>
              <w:pStyle w:val="NormalWeb"/>
              <w:numPr>
                <w:ilvl w:val="0"/>
                <w:numId w:val="24"/>
              </w:numPr>
              <w:tabs>
                <w:tab w:val="clear" w:pos="720"/>
              </w:tabs>
              <w:spacing w:before="120" w:beforeAutospacing="0" w:after="0" w:afterAutospacing="0"/>
              <w:ind w:left="436" w:hanging="436"/>
              <w:textAlignment w:val="baseline"/>
              <w:rPr>
                <w:rFonts w:ascii="Century Gothic" w:eastAsia="Times New Roman" w:hAnsi="Century Gothic"/>
                <w:color w:val="000000"/>
                <w:sz w:val="18"/>
                <w:szCs w:val="18"/>
              </w:rPr>
            </w:pPr>
            <w:r w:rsidRPr="00832BAE">
              <w:rPr>
                <w:rFonts w:ascii="Century Gothic" w:eastAsia="Times New Roman" w:hAnsi="Century Gothic"/>
                <w:b/>
                <w:bCs/>
                <w:color w:val="000000"/>
                <w:sz w:val="18"/>
                <w:szCs w:val="18"/>
              </w:rPr>
              <w:t>Lead Nurturing:</w:t>
            </w:r>
            <w:r w:rsidRPr="00832BAE">
              <w:rPr>
                <w:rFonts w:ascii="Century Gothic" w:eastAsia="Times New Roman" w:hAnsi="Century Gothic"/>
                <w:color w:val="000000"/>
                <w:sz w:val="18"/>
                <w:szCs w:val="18"/>
              </w:rPr>
              <w:t xml:space="preserve"> Develop a robust lead nurturing process using email marketing and personalized follow-ups to convert leads into clients.</w:t>
            </w:r>
          </w:p>
          <w:p w14:paraId="3293C969" w14:textId="77777777" w:rsidR="00832BAE" w:rsidRDefault="00832BAE" w:rsidP="00832BAE">
            <w:pPr>
              <w:numPr>
                <w:ilvl w:val="0"/>
                <w:numId w:val="24"/>
              </w:numPr>
              <w:tabs>
                <w:tab w:val="clear" w:pos="720"/>
              </w:tabs>
              <w:ind w:left="436" w:hanging="436"/>
              <w:textAlignment w:val="baseline"/>
              <w:rPr>
                <w:rFonts w:ascii="Century Gothic" w:hAnsi="Century Gothic"/>
                <w:color w:val="000000"/>
                <w:sz w:val="18"/>
                <w:szCs w:val="18"/>
              </w:rPr>
            </w:pPr>
            <w:r w:rsidRPr="00832BAE">
              <w:rPr>
                <w:rFonts w:ascii="Century Gothic" w:hAnsi="Century Gothic"/>
                <w:b/>
                <w:bCs/>
                <w:color w:val="000000"/>
                <w:sz w:val="18"/>
                <w:szCs w:val="18"/>
              </w:rPr>
              <w:t>Consultation Offers:</w:t>
            </w:r>
            <w:r w:rsidRPr="00832BAE">
              <w:rPr>
                <w:rFonts w:ascii="Century Gothic" w:hAnsi="Century Gothic"/>
                <w:color w:val="000000"/>
                <w:sz w:val="18"/>
                <w:szCs w:val="18"/>
              </w:rPr>
              <w:t xml:space="preserve"> Provide free initial consultations to attract potential clients and demonstrate the value of our services.</w:t>
            </w:r>
          </w:p>
          <w:p w14:paraId="4889DF4E" w14:textId="74491411" w:rsidR="00385C71" w:rsidRPr="00832BAE" w:rsidRDefault="00832BAE" w:rsidP="00832BAE">
            <w:pPr>
              <w:numPr>
                <w:ilvl w:val="0"/>
                <w:numId w:val="24"/>
              </w:numPr>
              <w:tabs>
                <w:tab w:val="clear" w:pos="720"/>
              </w:tabs>
              <w:ind w:left="436" w:hanging="436"/>
              <w:textAlignment w:val="baseline"/>
              <w:rPr>
                <w:rFonts w:ascii="Century Gothic" w:hAnsi="Century Gothic"/>
                <w:color w:val="000000"/>
                <w:sz w:val="18"/>
                <w:szCs w:val="18"/>
              </w:rPr>
            </w:pPr>
            <w:r w:rsidRPr="00832BAE">
              <w:rPr>
                <w:rFonts w:ascii="Century Gothic" w:hAnsi="Century Gothic"/>
                <w:b/>
                <w:bCs/>
                <w:color w:val="000000"/>
                <w:sz w:val="18"/>
                <w:szCs w:val="18"/>
              </w:rPr>
              <w:t>Referral Program:</w:t>
            </w:r>
            <w:r w:rsidRPr="00832BAE">
              <w:rPr>
                <w:rFonts w:ascii="Century Gothic" w:hAnsi="Century Gothic"/>
                <w:color w:val="000000"/>
                <w:sz w:val="18"/>
                <w:szCs w:val="18"/>
              </w:rPr>
              <w:t xml:space="preserve"> Implement a referral program to encourage existing clients to refer new clients.</w:t>
            </w:r>
          </w:p>
        </w:tc>
      </w:tr>
    </w:tbl>
    <w:p w14:paraId="7976C70A" w14:textId="4FBBFDB9" w:rsidR="00E1328E" w:rsidRPr="00385C71" w:rsidRDefault="00385C71" w:rsidP="00385C71">
      <w:pPr>
        <w:spacing w:after="60"/>
        <w:outlineLvl w:val="0"/>
        <w:rPr>
          <w:rFonts w:ascii="Century Gothic" w:hAnsi="Century Gothic"/>
          <w:b/>
          <w:color w:val="808080" w:themeColor="background1" w:themeShade="80"/>
          <w:sz w:val="28"/>
          <w:szCs w:val="36"/>
        </w:rPr>
      </w:pPr>
      <w:r w:rsidRPr="00385C71">
        <w:rPr>
          <w:rFonts w:ascii="Century Gothic" w:hAnsi="Century Gothic"/>
          <w:b/>
          <w:color w:val="808080" w:themeColor="background1" w:themeShade="80"/>
          <w:sz w:val="28"/>
          <w:szCs w:val="36"/>
        </w:rPr>
        <w:lastRenderedPageBreak/>
        <w:t>ACTION PLAN</w:t>
      </w:r>
    </w:p>
    <w:tbl>
      <w:tblPr>
        <w:tblW w:w="11043" w:type="dxa"/>
        <w:tblLook w:val="04A0" w:firstRow="1" w:lastRow="0" w:firstColumn="1" w:lastColumn="0" w:noHBand="0" w:noVBand="1"/>
      </w:tblPr>
      <w:tblGrid>
        <w:gridCol w:w="1526"/>
        <w:gridCol w:w="5131"/>
        <w:gridCol w:w="1799"/>
        <w:gridCol w:w="1349"/>
        <w:gridCol w:w="1238"/>
      </w:tblGrid>
      <w:tr w:rsidR="00385C71" w:rsidRPr="00385C71" w14:paraId="75C7C5E8" w14:textId="77777777" w:rsidTr="00D64FFF">
        <w:trPr>
          <w:trHeight w:val="432"/>
        </w:trPr>
        <w:tc>
          <w:tcPr>
            <w:tcW w:w="1526" w:type="dxa"/>
            <w:tcBorders>
              <w:top w:val="single" w:sz="4" w:space="0" w:color="BFBFBF"/>
              <w:left w:val="single" w:sz="4" w:space="0" w:color="BFBFBF"/>
              <w:bottom w:val="single" w:sz="4" w:space="0" w:color="BFBFBF"/>
              <w:right w:val="single" w:sz="4" w:space="0" w:color="BFBFBF"/>
            </w:tcBorders>
            <w:shd w:val="clear" w:color="000000" w:fill="D9D9D9"/>
            <w:vAlign w:val="center"/>
            <w:hideMark/>
          </w:tcPr>
          <w:p w14:paraId="5CBEB9FA" w14:textId="77777777" w:rsidR="00385C71" w:rsidRPr="003C0D67" w:rsidRDefault="00385C71" w:rsidP="00385C71">
            <w:pPr>
              <w:rPr>
                <w:rFonts w:ascii="Century Gothic" w:hAnsi="Century Gothic" w:cs="Calibri"/>
                <w:color w:val="000000"/>
                <w:sz w:val="24"/>
              </w:rPr>
            </w:pPr>
            <w:r w:rsidRPr="003C0D67">
              <w:rPr>
                <w:rFonts w:ascii="Century Gothic" w:hAnsi="Century Gothic" w:cs="Calibri"/>
                <w:color w:val="000000"/>
                <w:sz w:val="24"/>
              </w:rPr>
              <w:t>CATEGORY</w:t>
            </w:r>
          </w:p>
        </w:tc>
        <w:tc>
          <w:tcPr>
            <w:tcW w:w="5131" w:type="dxa"/>
            <w:tcBorders>
              <w:top w:val="single" w:sz="4" w:space="0" w:color="BFBFBF"/>
              <w:left w:val="nil"/>
              <w:bottom w:val="single" w:sz="4" w:space="0" w:color="BFBFBF"/>
              <w:right w:val="single" w:sz="4" w:space="0" w:color="BFBFBF"/>
            </w:tcBorders>
            <w:shd w:val="clear" w:color="000000" w:fill="D9D9D9"/>
            <w:vAlign w:val="center"/>
            <w:hideMark/>
          </w:tcPr>
          <w:p w14:paraId="1BF182AA" w14:textId="77777777" w:rsidR="00385C71" w:rsidRPr="003C0D67" w:rsidRDefault="00385C71" w:rsidP="00385C71">
            <w:pPr>
              <w:rPr>
                <w:rFonts w:ascii="Century Gothic" w:hAnsi="Century Gothic" w:cs="Calibri"/>
                <w:color w:val="000000"/>
                <w:sz w:val="24"/>
              </w:rPr>
            </w:pPr>
            <w:r w:rsidRPr="003C0D67">
              <w:rPr>
                <w:rFonts w:ascii="Century Gothic" w:hAnsi="Century Gothic" w:cs="Calibri"/>
                <w:color w:val="000000"/>
                <w:sz w:val="24"/>
              </w:rPr>
              <w:t>ACTION</w:t>
            </w:r>
          </w:p>
        </w:tc>
        <w:tc>
          <w:tcPr>
            <w:tcW w:w="1799" w:type="dxa"/>
            <w:tcBorders>
              <w:top w:val="single" w:sz="4" w:space="0" w:color="BFBFBF"/>
              <w:left w:val="nil"/>
              <w:bottom w:val="single" w:sz="4" w:space="0" w:color="BFBFBF"/>
              <w:right w:val="single" w:sz="4" w:space="0" w:color="BFBFBF"/>
            </w:tcBorders>
            <w:shd w:val="clear" w:color="000000" w:fill="D9D9D9"/>
            <w:vAlign w:val="center"/>
            <w:hideMark/>
          </w:tcPr>
          <w:p w14:paraId="1B2E7B3E" w14:textId="77777777" w:rsidR="00385C71" w:rsidRPr="003C0D67" w:rsidRDefault="00385C71" w:rsidP="00385C71">
            <w:pPr>
              <w:rPr>
                <w:rFonts w:ascii="Century Gothic" w:hAnsi="Century Gothic" w:cs="Calibri"/>
                <w:color w:val="000000"/>
                <w:sz w:val="24"/>
              </w:rPr>
            </w:pPr>
            <w:r w:rsidRPr="003C0D67">
              <w:rPr>
                <w:rFonts w:ascii="Century Gothic" w:hAnsi="Century Gothic" w:cs="Calibri"/>
                <w:color w:val="000000"/>
                <w:sz w:val="24"/>
              </w:rPr>
              <w:t>OWNER</w:t>
            </w:r>
          </w:p>
        </w:tc>
        <w:tc>
          <w:tcPr>
            <w:tcW w:w="1349" w:type="dxa"/>
            <w:tcBorders>
              <w:top w:val="single" w:sz="4" w:space="0" w:color="BFBFBF"/>
              <w:left w:val="nil"/>
              <w:bottom w:val="single" w:sz="4" w:space="0" w:color="BFBFBF"/>
              <w:right w:val="single" w:sz="4" w:space="0" w:color="BFBFBF"/>
            </w:tcBorders>
            <w:shd w:val="clear" w:color="000000" w:fill="D9D9D9"/>
            <w:vAlign w:val="center"/>
            <w:hideMark/>
          </w:tcPr>
          <w:p w14:paraId="613AB7F0" w14:textId="77777777" w:rsidR="00385C71" w:rsidRPr="003C0D67" w:rsidRDefault="00385C71" w:rsidP="00385C71">
            <w:pPr>
              <w:jc w:val="center"/>
              <w:rPr>
                <w:rFonts w:ascii="Century Gothic" w:hAnsi="Century Gothic" w:cs="Calibri"/>
                <w:color w:val="000000"/>
                <w:sz w:val="24"/>
              </w:rPr>
            </w:pPr>
            <w:r w:rsidRPr="003C0D67">
              <w:rPr>
                <w:rFonts w:ascii="Century Gothic" w:hAnsi="Century Gothic" w:cs="Calibri"/>
                <w:color w:val="000000"/>
                <w:sz w:val="24"/>
              </w:rPr>
              <w:t>DATE</w:t>
            </w:r>
          </w:p>
        </w:tc>
        <w:tc>
          <w:tcPr>
            <w:tcW w:w="1238" w:type="dxa"/>
            <w:tcBorders>
              <w:top w:val="single" w:sz="4" w:space="0" w:color="BFBFBF"/>
              <w:left w:val="nil"/>
              <w:bottom w:val="single" w:sz="4" w:space="0" w:color="BFBFBF"/>
              <w:right w:val="single" w:sz="4" w:space="0" w:color="BFBFBF"/>
            </w:tcBorders>
            <w:shd w:val="clear" w:color="000000" w:fill="D9D9D9"/>
            <w:vAlign w:val="center"/>
            <w:hideMark/>
          </w:tcPr>
          <w:p w14:paraId="24AF57CB" w14:textId="77777777" w:rsidR="00385C71" w:rsidRPr="003C0D67" w:rsidRDefault="00385C71" w:rsidP="00385C71">
            <w:pPr>
              <w:jc w:val="center"/>
              <w:rPr>
                <w:rFonts w:ascii="Century Gothic" w:hAnsi="Century Gothic" w:cs="Calibri"/>
                <w:color w:val="000000"/>
                <w:sz w:val="24"/>
              </w:rPr>
            </w:pPr>
            <w:r w:rsidRPr="003C0D67">
              <w:rPr>
                <w:rFonts w:ascii="Century Gothic" w:hAnsi="Century Gothic" w:cs="Calibri"/>
                <w:color w:val="000000"/>
                <w:sz w:val="24"/>
              </w:rPr>
              <w:t>COST</w:t>
            </w:r>
          </w:p>
        </w:tc>
      </w:tr>
      <w:tr w:rsidR="00832BAE" w:rsidRPr="00385C71" w14:paraId="2D264EA6" w14:textId="77777777" w:rsidTr="00D64FFF">
        <w:trPr>
          <w:trHeight w:val="1152"/>
        </w:trPr>
        <w:tc>
          <w:tcPr>
            <w:tcW w:w="1526" w:type="dxa"/>
            <w:tcBorders>
              <w:top w:val="nil"/>
              <w:left w:val="single" w:sz="4" w:space="0" w:color="BFBFBF"/>
              <w:bottom w:val="single" w:sz="4" w:space="0" w:color="BFBFBF"/>
              <w:right w:val="single" w:sz="4" w:space="0" w:color="BFBFBF"/>
            </w:tcBorders>
            <w:shd w:val="clear" w:color="000000" w:fill="F2F2F2"/>
            <w:vAlign w:val="center"/>
            <w:hideMark/>
          </w:tcPr>
          <w:p w14:paraId="0C005A35" w14:textId="77777777" w:rsidR="00832BAE" w:rsidRPr="00385C71" w:rsidRDefault="00832BAE" w:rsidP="00832BAE">
            <w:pPr>
              <w:rPr>
                <w:rFonts w:ascii="Century Gothic" w:hAnsi="Century Gothic" w:cs="Calibri"/>
                <w:b/>
                <w:bCs/>
                <w:color w:val="000000"/>
                <w:sz w:val="18"/>
                <w:szCs w:val="18"/>
              </w:rPr>
            </w:pPr>
            <w:r w:rsidRPr="00385C71">
              <w:rPr>
                <w:rFonts w:ascii="Century Gothic" w:hAnsi="Century Gothic" w:cs="Calibri"/>
                <w:b/>
                <w:bCs/>
                <w:color w:val="000000"/>
                <w:sz w:val="18"/>
                <w:szCs w:val="18"/>
              </w:rPr>
              <w:t>PRODUCT</w:t>
            </w:r>
          </w:p>
        </w:tc>
        <w:tc>
          <w:tcPr>
            <w:tcW w:w="5131" w:type="dxa"/>
            <w:tcBorders>
              <w:top w:val="nil"/>
              <w:left w:val="nil"/>
              <w:bottom w:val="single" w:sz="4" w:space="0" w:color="BFBFBF"/>
              <w:right w:val="single" w:sz="4" w:space="0" w:color="BFBFBF"/>
            </w:tcBorders>
            <w:shd w:val="clear" w:color="auto" w:fill="auto"/>
            <w:vAlign w:val="center"/>
            <w:hideMark/>
          </w:tcPr>
          <w:p w14:paraId="04915FBA" w14:textId="022BB54C" w:rsidR="00832BAE" w:rsidRPr="00385C71" w:rsidRDefault="00832BAE" w:rsidP="00832BAE">
            <w:pPr>
              <w:rPr>
                <w:rFonts w:ascii="Century Gothic" w:hAnsi="Century Gothic" w:cs="Calibri"/>
                <w:color w:val="000000"/>
                <w:sz w:val="18"/>
                <w:szCs w:val="18"/>
              </w:rPr>
            </w:pPr>
            <w:r>
              <w:rPr>
                <w:rFonts w:ascii="Century Gothic" w:hAnsi="Century Gothic"/>
                <w:color w:val="000000"/>
                <w:sz w:val="18"/>
                <w:szCs w:val="18"/>
              </w:rPr>
              <w:t>Develop comprehensive service packages tailored to different client segments.</w:t>
            </w:r>
          </w:p>
        </w:tc>
        <w:tc>
          <w:tcPr>
            <w:tcW w:w="1799" w:type="dxa"/>
            <w:tcBorders>
              <w:top w:val="nil"/>
              <w:left w:val="nil"/>
              <w:bottom w:val="single" w:sz="4" w:space="0" w:color="BFBFBF"/>
              <w:right w:val="single" w:sz="4" w:space="0" w:color="BFBFBF"/>
            </w:tcBorders>
            <w:shd w:val="clear" w:color="auto" w:fill="auto"/>
            <w:vAlign w:val="center"/>
            <w:hideMark/>
          </w:tcPr>
          <w:p w14:paraId="58120616" w14:textId="08552AE1" w:rsidR="00832BAE" w:rsidRPr="00385C71" w:rsidRDefault="00832BAE" w:rsidP="00832BAE">
            <w:pPr>
              <w:rPr>
                <w:rFonts w:ascii="Century Gothic" w:hAnsi="Century Gothic" w:cs="Calibri"/>
                <w:color w:val="000000"/>
                <w:sz w:val="18"/>
                <w:szCs w:val="18"/>
              </w:rPr>
            </w:pPr>
            <w:r>
              <w:rPr>
                <w:rFonts w:ascii="Century Gothic" w:hAnsi="Century Gothic"/>
                <w:color w:val="000000"/>
                <w:sz w:val="18"/>
                <w:szCs w:val="18"/>
              </w:rPr>
              <w:t>Product Development Team</w:t>
            </w:r>
          </w:p>
        </w:tc>
        <w:tc>
          <w:tcPr>
            <w:tcW w:w="1349" w:type="dxa"/>
            <w:tcBorders>
              <w:top w:val="nil"/>
              <w:left w:val="nil"/>
              <w:bottom w:val="single" w:sz="4" w:space="0" w:color="BFBFBF"/>
              <w:right w:val="single" w:sz="4" w:space="0" w:color="BFBFBF"/>
            </w:tcBorders>
            <w:shd w:val="clear" w:color="auto" w:fill="auto"/>
            <w:vAlign w:val="center"/>
            <w:hideMark/>
          </w:tcPr>
          <w:p w14:paraId="46805794" w14:textId="2DE54645" w:rsidR="00832BAE" w:rsidRPr="00385C71" w:rsidRDefault="00832BAE" w:rsidP="00832BAE">
            <w:pPr>
              <w:rPr>
                <w:rFonts w:ascii="Century Gothic" w:hAnsi="Century Gothic" w:cs="Calibri"/>
                <w:color w:val="000000"/>
                <w:sz w:val="18"/>
                <w:szCs w:val="18"/>
              </w:rPr>
            </w:pPr>
            <w:r>
              <w:rPr>
                <w:rFonts w:ascii="Century Gothic" w:hAnsi="Century Gothic"/>
                <w:color w:val="000000"/>
                <w:sz w:val="18"/>
                <w:szCs w:val="18"/>
              </w:rPr>
              <w:t>Q1 202XX </w:t>
            </w:r>
          </w:p>
        </w:tc>
        <w:tc>
          <w:tcPr>
            <w:tcW w:w="1238" w:type="dxa"/>
            <w:tcBorders>
              <w:top w:val="nil"/>
              <w:left w:val="nil"/>
              <w:bottom w:val="single" w:sz="4" w:space="0" w:color="BFBFBF"/>
              <w:right w:val="single" w:sz="4" w:space="0" w:color="BFBFBF"/>
            </w:tcBorders>
            <w:shd w:val="clear" w:color="auto" w:fill="auto"/>
            <w:vAlign w:val="center"/>
            <w:hideMark/>
          </w:tcPr>
          <w:p w14:paraId="44AC9D96" w14:textId="3FE77AF7" w:rsidR="00832BAE" w:rsidRPr="00385C71" w:rsidRDefault="00832BAE" w:rsidP="00832BAE">
            <w:pPr>
              <w:jc w:val="right"/>
              <w:rPr>
                <w:rFonts w:ascii="Century Gothic" w:hAnsi="Century Gothic" w:cs="Calibri"/>
                <w:color w:val="000000"/>
                <w:sz w:val="18"/>
                <w:szCs w:val="18"/>
              </w:rPr>
            </w:pPr>
            <w:r>
              <w:rPr>
                <w:rFonts w:ascii="Century Gothic" w:hAnsi="Century Gothic"/>
                <w:color w:val="000000"/>
                <w:sz w:val="18"/>
                <w:szCs w:val="18"/>
              </w:rPr>
              <w:t>$10,000 </w:t>
            </w:r>
          </w:p>
        </w:tc>
      </w:tr>
      <w:tr w:rsidR="00832BAE" w:rsidRPr="00385C71" w14:paraId="3DAD1746" w14:textId="77777777" w:rsidTr="00D64FFF">
        <w:trPr>
          <w:trHeight w:val="1152"/>
        </w:trPr>
        <w:tc>
          <w:tcPr>
            <w:tcW w:w="1526" w:type="dxa"/>
            <w:tcBorders>
              <w:top w:val="nil"/>
              <w:left w:val="single" w:sz="4" w:space="0" w:color="BFBFBF"/>
              <w:bottom w:val="single" w:sz="4" w:space="0" w:color="BFBFBF"/>
              <w:right w:val="single" w:sz="4" w:space="0" w:color="BFBFBF"/>
            </w:tcBorders>
            <w:shd w:val="clear" w:color="000000" w:fill="F2F2F2"/>
            <w:vAlign w:val="center"/>
            <w:hideMark/>
          </w:tcPr>
          <w:p w14:paraId="31A3F0E6" w14:textId="77777777" w:rsidR="00832BAE" w:rsidRPr="00385C71" w:rsidRDefault="00832BAE" w:rsidP="00832BAE">
            <w:pPr>
              <w:rPr>
                <w:rFonts w:ascii="Century Gothic" w:hAnsi="Century Gothic" w:cs="Calibri"/>
                <w:b/>
                <w:bCs/>
                <w:color w:val="000000"/>
                <w:sz w:val="18"/>
                <w:szCs w:val="18"/>
              </w:rPr>
            </w:pPr>
            <w:r w:rsidRPr="00385C71">
              <w:rPr>
                <w:rFonts w:ascii="Century Gothic" w:hAnsi="Century Gothic" w:cs="Calibri"/>
                <w:b/>
                <w:bCs/>
                <w:color w:val="000000"/>
                <w:sz w:val="18"/>
                <w:szCs w:val="18"/>
              </w:rPr>
              <w:t>PRICE</w:t>
            </w:r>
          </w:p>
        </w:tc>
        <w:tc>
          <w:tcPr>
            <w:tcW w:w="5131" w:type="dxa"/>
            <w:tcBorders>
              <w:top w:val="nil"/>
              <w:left w:val="nil"/>
              <w:bottom w:val="single" w:sz="4" w:space="0" w:color="BFBFBF"/>
              <w:right w:val="single" w:sz="4" w:space="0" w:color="BFBFBF"/>
            </w:tcBorders>
            <w:shd w:val="clear" w:color="auto" w:fill="auto"/>
            <w:vAlign w:val="center"/>
            <w:hideMark/>
          </w:tcPr>
          <w:p w14:paraId="795D830A" w14:textId="7AD62618" w:rsidR="00832BAE" w:rsidRPr="00385C71" w:rsidRDefault="00832BAE" w:rsidP="00832BAE">
            <w:pPr>
              <w:rPr>
                <w:rFonts w:ascii="Century Gothic" w:hAnsi="Century Gothic" w:cs="Calibri"/>
                <w:color w:val="000000"/>
                <w:sz w:val="18"/>
                <w:szCs w:val="18"/>
              </w:rPr>
            </w:pPr>
            <w:r>
              <w:rPr>
                <w:rFonts w:ascii="Century Gothic" w:hAnsi="Century Gothic"/>
                <w:color w:val="000000"/>
                <w:sz w:val="18"/>
                <w:szCs w:val="18"/>
              </w:rPr>
              <w:t>Conduct a competitive pricing analysis to ensure our services are priced competitively while maintaining profitability.</w:t>
            </w:r>
          </w:p>
        </w:tc>
        <w:tc>
          <w:tcPr>
            <w:tcW w:w="1799" w:type="dxa"/>
            <w:tcBorders>
              <w:top w:val="nil"/>
              <w:left w:val="nil"/>
              <w:bottom w:val="single" w:sz="4" w:space="0" w:color="BFBFBF"/>
              <w:right w:val="single" w:sz="4" w:space="0" w:color="BFBFBF"/>
            </w:tcBorders>
            <w:shd w:val="clear" w:color="auto" w:fill="auto"/>
            <w:vAlign w:val="center"/>
            <w:hideMark/>
          </w:tcPr>
          <w:p w14:paraId="13790E85" w14:textId="2442A907" w:rsidR="00832BAE" w:rsidRPr="00385C71" w:rsidRDefault="00832BAE" w:rsidP="00832BAE">
            <w:pPr>
              <w:rPr>
                <w:rFonts w:ascii="Century Gothic" w:hAnsi="Century Gothic" w:cs="Calibri"/>
                <w:color w:val="000000"/>
                <w:sz w:val="18"/>
                <w:szCs w:val="18"/>
              </w:rPr>
            </w:pPr>
            <w:r>
              <w:rPr>
                <w:rFonts w:ascii="Century Gothic" w:hAnsi="Century Gothic"/>
                <w:color w:val="000000"/>
                <w:sz w:val="18"/>
                <w:szCs w:val="18"/>
              </w:rPr>
              <w:t>Finance Team</w:t>
            </w:r>
          </w:p>
        </w:tc>
        <w:tc>
          <w:tcPr>
            <w:tcW w:w="1349" w:type="dxa"/>
            <w:tcBorders>
              <w:top w:val="nil"/>
              <w:left w:val="nil"/>
              <w:bottom w:val="single" w:sz="4" w:space="0" w:color="BFBFBF"/>
              <w:right w:val="single" w:sz="4" w:space="0" w:color="BFBFBF"/>
            </w:tcBorders>
            <w:shd w:val="clear" w:color="auto" w:fill="auto"/>
            <w:vAlign w:val="center"/>
            <w:hideMark/>
          </w:tcPr>
          <w:p w14:paraId="262ECFC5" w14:textId="18EBE135" w:rsidR="00832BAE" w:rsidRPr="00385C71" w:rsidRDefault="00832BAE" w:rsidP="00832BAE">
            <w:pPr>
              <w:rPr>
                <w:rFonts w:ascii="Century Gothic" w:hAnsi="Century Gothic" w:cs="Calibri"/>
                <w:color w:val="000000"/>
                <w:sz w:val="18"/>
                <w:szCs w:val="18"/>
              </w:rPr>
            </w:pPr>
            <w:r>
              <w:rPr>
                <w:rFonts w:ascii="Century Gothic" w:hAnsi="Century Gothic"/>
                <w:color w:val="000000"/>
                <w:sz w:val="18"/>
                <w:szCs w:val="18"/>
              </w:rPr>
              <w:t>Q1 20XX</w:t>
            </w:r>
          </w:p>
        </w:tc>
        <w:tc>
          <w:tcPr>
            <w:tcW w:w="1238" w:type="dxa"/>
            <w:tcBorders>
              <w:top w:val="nil"/>
              <w:left w:val="nil"/>
              <w:bottom w:val="single" w:sz="4" w:space="0" w:color="BFBFBF"/>
              <w:right w:val="single" w:sz="4" w:space="0" w:color="BFBFBF"/>
            </w:tcBorders>
            <w:shd w:val="clear" w:color="auto" w:fill="auto"/>
            <w:vAlign w:val="center"/>
            <w:hideMark/>
          </w:tcPr>
          <w:p w14:paraId="6CE58F08" w14:textId="38FDCA5A" w:rsidR="00832BAE" w:rsidRPr="00385C71" w:rsidRDefault="00832BAE" w:rsidP="00832BAE">
            <w:pPr>
              <w:jc w:val="right"/>
              <w:rPr>
                <w:rFonts w:ascii="Century Gothic" w:hAnsi="Century Gothic" w:cs="Calibri"/>
                <w:color w:val="000000"/>
                <w:sz w:val="18"/>
                <w:szCs w:val="18"/>
              </w:rPr>
            </w:pPr>
            <w:r>
              <w:rPr>
                <w:rFonts w:ascii="Century Gothic" w:hAnsi="Century Gothic"/>
                <w:color w:val="000000"/>
                <w:sz w:val="18"/>
                <w:szCs w:val="18"/>
              </w:rPr>
              <w:t>$5,000 </w:t>
            </w:r>
          </w:p>
        </w:tc>
      </w:tr>
      <w:tr w:rsidR="00832BAE" w:rsidRPr="00385C71" w14:paraId="13982562" w14:textId="77777777" w:rsidTr="00D64FFF">
        <w:trPr>
          <w:trHeight w:val="1152"/>
        </w:trPr>
        <w:tc>
          <w:tcPr>
            <w:tcW w:w="1526" w:type="dxa"/>
            <w:tcBorders>
              <w:top w:val="nil"/>
              <w:left w:val="single" w:sz="4" w:space="0" w:color="BFBFBF"/>
              <w:bottom w:val="single" w:sz="4" w:space="0" w:color="BFBFBF"/>
              <w:right w:val="single" w:sz="4" w:space="0" w:color="BFBFBF"/>
            </w:tcBorders>
            <w:shd w:val="clear" w:color="000000" w:fill="F2F2F2"/>
            <w:vAlign w:val="center"/>
            <w:hideMark/>
          </w:tcPr>
          <w:p w14:paraId="3462AB87" w14:textId="77777777" w:rsidR="00832BAE" w:rsidRPr="00385C71" w:rsidRDefault="00832BAE" w:rsidP="00832BAE">
            <w:pPr>
              <w:rPr>
                <w:rFonts w:ascii="Century Gothic" w:hAnsi="Century Gothic" w:cs="Calibri"/>
                <w:b/>
                <w:bCs/>
                <w:color w:val="000000"/>
                <w:sz w:val="18"/>
                <w:szCs w:val="18"/>
              </w:rPr>
            </w:pPr>
            <w:r w:rsidRPr="00385C71">
              <w:rPr>
                <w:rFonts w:ascii="Century Gothic" w:hAnsi="Century Gothic" w:cs="Calibri"/>
                <w:b/>
                <w:bCs/>
                <w:color w:val="000000"/>
                <w:sz w:val="18"/>
                <w:szCs w:val="18"/>
              </w:rPr>
              <w:t>PLACE</w:t>
            </w:r>
          </w:p>
        </w:tc>
        <w:tc>
          <w:tcPr>
            <w:tcW w:w="5131" w:type="dxa"/>
            <w:tcBorders>
              <w:top w:val="nil"/>
              <w:left w:val="nil"/>
              <w:bottom w:val="single" w:sz="4" w:space="0" w:color="BFBFBF"/>
              <w:right w:val="single" w:sz="4" w:space="0" w:color="BFBFBF"/>
            </w:tcBorders>
            <w:shd w:val="clear" w:color="auto" w:fill="auto"/>
            <w:vAlign w:val="center"/>
            <w:hideMark/>
          </w:tcPr>
          <w:p w14:paraId="485B1E61" w14:textId="2F2159D9" w:rsidR="00832BAE" w:rsidRPr="00385C71" w:rsidRDefault="00832BAE" w:rsidP="00832BAE">
            <w:pPr>
              <w:rPr>
                <w:rFonts w:ascii="Century Gothic" w:hAnsi="Century Gothic" w:cs="Calibri"/>
                <w:color w:val="000000"/>
                <w:sz w:val="18"/>
                <w:szCs w:val="18"/>
              </w:rPr>
            </w:pPr>
            <w:r>
              <w:rPr>
                <w:rFonts w:ascii="Century Gothic" w:hAnsi="Century Gothic"/>
                <w:color w:val="000000"/>
                <w:sz w:val="18"/>
                <w:szCs w:val="18"/>
              </w:rPr>
              <w:t>Expand our online presence and improve the user experience on our website to facilitate easy access to our services.</w:t>
            </w:r>
          </w:p>
        </w:tc>
        <w:tc>
          <w:tcPr>
            <w:tcW w:w="1799" w:type="dxa"/>
            <w:tcBorders>
              <w:top w:val="nil"/>
              <w:left w:val="nil"/>
              <w:bottom w:val="single" w:sz="4" w:space="0" w:color="BFBFBF"/>
              <w:right w:val="single" w:sz="4" w:space="0" w:color="BFBFBF"/>
            </w:tcBorders>
            <w:shd w:val="clear" w:color="auto" w:fill="auto"/>
            <w:vAlign w:val="center"/>
            <w:hideMark/>
          </w:tcPr>
          <w:p w14:paraId="6AA93BE3" w14:textId="3D5160F8" w:rsidR="00832BAE" w:rsidRPr="00385C71" w:rsidRDefault="00832BAE" w:rsidP="00832BAE">
            <w:pPr>
              <w:rPr>
                <w:rFonts w:ascii="Century Gothic" w:hAnsi="Century Gothic" w:cs="Calibri"/>
                <w:color w:val="000000"/>
                <w:sz w:val="18"/>
                <w:szCs w:val="18"/>
              </w:rPr>
            </w:pPr>
            <w:r>
              <w:rPr>
                <w:rFonts w:ascii="Century Gothic" w:hAnsi="Century Gothic"/>
                <w:color w:val="000000"/>
                <w:sz w:val="18"/>
                <w:szCs w:val="18"/>
              </w:rPr>
              <w:t>IT and Marketing Teams</w:t>
            </w:r>
          </w:p>
        </w:tc>
        <w:tc>
          <w:tcPr>
            <w:tcW w:w="1349" w:type="dxa"/>
            <w:tcBorders>
              <w:top w:val="nil"/>
              <w:left w:val="nil"/>
              <w:bottom w:val="single" w:sz="4" w:space="0" w:color="BFBFBF"/>
              <w:right w:val="single" w:sz="4" w:space="0" w:color="BFBFBF"/>
            </w:tcBorders>
            <w:shd w:val="clear" w:color="auto" w:fill="auto"/>
            <w:vAlign w:val="center"/>
            <w:hideMark/>
          </w:tcPr>
          <w:p w14:paraId="796B6CB2" w14:textId="27DB08C3" w:rsidR="00832BAE" w:rsidRPr="00385C71" w:rsidRDefault="00832BAE" w:rsidP="00832BAE">
            <w:pPr>
              <w:rPr>
                <w:rFonts w:ascii="Century Gothic" w:hAnsi="Century Gothic" w:cs="Calibri"/>
                <w:color w:val="000000"/>
                <w:sz w:val="18"/>
                <w:szCs w:val="18"/>
              </w:rPr>
            </w:pPr>
            <w:r>
              <w:rPr>
                <w:rFonts w:ascii="Century Gothic" w:hAnsi="Century Gothic"/>
                <w:color w:val="000000"/>
                <w:sz w:val="18"/>
                <w:szCs w:val="18"/>
              </w:rPr>
              <w:t>Q2 20XX</w:t>
            </w:r>
          </w:p>
        </w:tc>
        <w:tc>
          <w:tcPr>
            <w:tcW w:w="1238" w:type="dxa"/>
            <w:tcBorders>
              <w:top w:val="nil"/>
              <w:left w:val="nil"/>
              <w:bottom w:val="single" w:sz="4" w:space="0" w:color="BFBFBF"/>
              <w:right w:val="single" w:sz="4" w:space="0" w:color="BFBFBF"/>
            </w:tcBorders>
            <w:shd w:val="clear" w:color="auto" w:fill="auto"/>
            <w:vAlign w:val="center"/>
            <w:hideMark/>
          </w:tcPr>
          <w:p w14:paraId="2935E4D2" w14:textId="56CAB24A" w:rsidR="00832BAE" w:rsidRPr="00385C71" w:rsidRDefault="00832BAE" w:rsidP="00832BAE">
            <w:pPr>
              <w:jc w:val="right"/>
              <w:rPr>
                <w:rFonts w:ascii="Century Gothic" w:hAnsi="Century Gothic" w:cs="Calibri"/>
                <w:color w:val="000000"/>
                <w:sz w:val="18"/>
                <w:szCs w:val="18"/>
              </w:rPr>
            </w:pPr>
            <w:r>
              <w:rPr>
                <w:rFonts w:ascii="Century Gothic" w:hAnsi="Century Gothic"/>
                <w:color w:val="000000"/>
                <w:sz w:val="18"/>
                <w:szCs w:val="18"/>
              </w:rPr>
              <w:t>$15,000 </w:t>
            </w:r>
          </w:p>
        </w:tc>
      </w:tr>
      <w:tr w:rsidR="00832BAE" w:rsidRPr="00385C71" w14:paraId="0101EFCD" w14:textId="77777777" w:rsidTr="00D64FFF">
        <w:trPr>
          <w:trHeight w:val="1152"/>
        </w:trPr>
        <w:tc>
          <w:tcPr>
            <w:tcW w:w="1526" w:type="dxa"/>
            <w:tcBorders>
              <w:top w:val="nil"/>
              <w:left w:val="single" w:sz="4" w:space="0" w:color="BFBFBF"/>
              <w:bottom w:val="single" w:sz="4" w:space="0" w:color="BFBFBF"/>
              <w:right w:val="single" w:sz="4" w:space="0" w:color="BFBFBF"/>
            </w:tcBorders>
            <w:shd w:val="clear" w:color="000000" w:fill="F2F2F2"/>
            <w:vAlign w:val="center"/>
            <w:hideMark/>
          </w:tcPr>
          <w:p w14:paraId="4EDED2F4" w14:textId="77777777" w:rsidR="00832BAE" w:rsidRPr="00385C71" w:rsidRDefault="00832BAE" w:rsidP="00832BAE">
            <w:pPr>
              <w:rPr>
                <w:rFonts w:ascii="Century Gothic" w:hAnsi="Century Gothic" w:cs="Calibri"/>
                <w:b/>
                <w:bCs/>
                <w:color w:val="000000"/>
                <w:sz w:val="18"/>
                <w:szCs w:val="18"/>
              </w:rPr>
            </w:pPr>
            <w:r w:rsidRPr="00385C71">
              <w:rPr>
                <w:rFonts w:ascii="Century Gothic" w:hAnsi="Century Gothic" w:cs="Calibri"/>
                <w:b/>
                <w:bCs/>
                <w:color w:val="000000"/>
                <w:sz w:val="18"/>
                <w:szCs w:val="18"/>
              </w:rPr>
              <w:t>PROMOTION</w:t>
            </w:r>
          </w:p>
        </w:tc>
        <w:tc>
          <w:tcPr>
            <w:tcW w:w="5131" w:type="dxa"/>
            <w:tcBorders>
              <w:top w:val="nil"/>
              <w:left w:val="nil"/>
              <w:bottom w:val="single" w:sz="4" w:space="0" w:color="BFBFBF"/>
              <w:right w:val="single" w:sz="4" w:space="0" w:color="BFBFBF"/>
            </w:tcBorders>
            <w:shd w:val="clear" w:color="auto" w:fill="auto"/>
            <w:vAlign w:val="center"/>
            <w:hideMark/>
          </w:tcPr>
          <w:p w14:paraId="554FB6E0" w14:textId="1AAE2A00" w:rsidR="00832BAE" w:rsidRPr="00385C71" w:rsidRDefault="00832BAE" w:rsidP="00832BAE">
            <w:pPr>
              <w:rPr>
                <w:rFonts w:ascii="Century Gothic" w:hAnsi="Century Gothic" w:cs="Calibri"/>
                <w:color w:val="000000"/>
                <w:sz w:val="18"/>
                <w:szCs w:val="18"/>
              </w:rPr>
            </w:pPr>
            <w:r>
              <w:rPr>
                <w:rFonts w:ascii="Century Gothic" w:hAnsi="Century Gothic"/>
                <w:color w:val="000000"/>
                <w:sz w:val="18"/>
                <w:szCs w:val="18"/>
              </w:rPr>
              <w:t>Launch targeted marketing campaigns across digital channels to raise awareness and generate leads.</w:t>
            </w:r>
          </w:p>
        </w:tc>
        <w:tc>
          <w:tcPr>
            <w:tcW w:w="1799" w:type="dxa"/>
            <w:tcBorders>
              <w:top w:val="nil"/>
              <w:left w:val="nil"/>
              <w:bottom w:val="single" w:sz="4" w:space="0" w:color="BFBFBF"/>
              <w:right w:val="single" w:sz="4" w:space="0" w:color="BFBFBF"/>
            </w:tcBorders>
            <w:shd w:val="clear" w:color="auto" w:fill="auto"/>
            <w:vAlign w:val="center"/>
            <w:hideMark/>
          </w:tcPr>
          <w:p w14:paraId="6E27A037" w14:textId="2C5B3D72" w:rsidR="00832BAE" w:rsidRPr="00385C71" w:rsidRDefault="00832BAE" w:rsidP="00832BAE">
            <w:pPr>
              <w:rPr>
                <w:rFonts w:ascii="Century Gothic" w:hAnsi="Century Gothic" w:cs="Calibri"/>
                <w:color w:val="000000"/>
                <w:sz w:val="18"/>
                <w:szCs w:val="18"/>
              </w:rPr>
            </w:pPr>
            <w:r>
              <w:rPr>
                <w:rFonts w:ascii="Century Gothic" w:hAnsi="Century Gothic"/>
                <w:color w:val="000000"/>
                <w:sz w:val="18"/>
                <w:szCs w:val="18"/>
              </w:rPr>
              <w:t>Marketing Team</w:t>
            </w:r>
          </w:p>
        </w:tc>
        <w:tc>
          <w:tcPr>
            <w:tcW w:w="1349" w:type="dxa"/>
            <w:tcBorders>
              <w:top w:val="nil"/>
              <w:left w:val="nil"/>
              <w:bottom w:val="single" w:sz="4" w:space="0" w:color="BFBFBF"/>
              <w:right w:val="single" w:sz="4" w:space="0" w:color="BFBFBF"/>
            </w:tcBorders>
            <w:shd w:val="clear" w:color="auto" w:fill="auto"/>
            <w:vAlign w:val="center"/>
            <w:hideMark/>
          </w:tcPr>
          <w:p w14:paraId="013A4CF4" w14:textId="4D410A8C" w:rsidR="00832BAE" w:rsidRPr="00385C71" w:rsidRDefault="00832BAE" w:rsidP="00832BAE">
            <w:pPr>
              <w:rPr>
                <w:rFonts w:ascii="Century Gothic" w:hAnsi="Century Gothic" w:cs="Calibri"/>
                <w:color w:val="000000"/>
                <w:sz w:val="18"/>
                <w:szCs w:val="18"/>
              </w:rPr>
            </w:pPr>
            <w:r>
              <w:rPr>
                <w:rFonts w:ascii="Century Gothic" w:hAnsi="Century Gothic"/>
                <w:color w:val="000000"/>
                <w:sz w:val="18"/>
                <w:szCs w:val="18"/>
              </w:rPr>
              <w:t>Q2 20XX</w:t>
            </w:r>
          </w:p>
        </w:tc>
        <w:tc>
          <w:tcPr>
            <w:tcW w:w="1238" w:type="dxa"/>
            <w:tcBorders>
              <w:top w:val="nil"/>
              <w:left w:val="nil"/>
              <w:bottom w:val="single" w:sz="4" w:space="0" w:color="BFBFBF"/>
              <w:right w:val="single" w:sz="4" w:space="0" w:color="BFBFBF"/>
            </w:tcBorders>
            <w:shd w:val="clear" w:color="auto" w:fill="auto"/>
            <w:vAlign w:val="center"/>
            <w:hideMark/>
          </w:tcPr>
          <w:p w14:paraId="34A6E091" w14:textId="404A945B" w:rsidR="00832BAE" w:rsidRPr="00385C71" w:rsidRDefault="00832BAE" w:rsidP="00832BAE">
            <w:pPr>
              <w:jc w:val="right"/>
              <w:rPr>
                <w:rFonts w:ascii="Century Gothic" w:hAnsi="Century Gothic" w:cs="Calibri"/>
                <w:color w:val="000000"/>
                <w:sz w:val="18"/>
                <w:szCs w:val="18"/>
              </w:rPr>
            </w:pPr>
            <w:r>
              <w:rPr>
                <w:rFonts w:ascii="Century Gothic" w:hAnsi="Century Gothic"/>
                <w:color w:val="000000"/>
                <w:sz w:val="18"/>
                <w:szCs w:val="18"/>
              </w:rPr>
              <w:t>$20,000 </w:t>
            </w:r>
          </w:p>
        </w:tc>
      </w:tr>
      <w:tr w:rsidR="00832BAE" w:rsidRPr="00385C71" w14:paraId="6DBB14AB" w14:textId="77777777" w:rsidTr="00D64FFF">
        <w:trPr>
          <w:trHeight w:val="1152"/>
        </w:trPr>
        <w:tc>
          <w:tcPr>
            <w:tcW w:w="1526" w:type="dxa"/>
            <w:tcBorders>
              <w:top w:val="nil"/>
              <w:left w:val="single" w:sz="4" w:space="0" w:color="BFBFBF"/>
              <w:bottom w:val="single" w:sz="4" w:space="0" w:color="BFBFBF"/>
              <w:right w:val="single" w:sz="4" w:space="0" w:color="BFBFBF"/>
            </w:tcBorders>
            <w:shd w:val="clear" w:color="000000" w:fill="F2F2F2"/>
            <w:vAlign w:val="center"/>
            <w:hideMark/>
          </w:tcPr>
          <w:p w14:paraId="42593146" w14:textId="77777777" w:rsidR="00832BAE" w:rsidRPr="00385C71" w:rsidRDefault="00832BAE" w:rsidP="00832BAE">
            <w:pPr>
              <w:rPr>
                <w:rFonts w:ascii="Century Gothic" w:hAnsi="Century Gothic" w:cs="Calibri"/>
                <w:b/>
                <w:bCs/>
                <w:color w:val="000000"/>
                <w:sz w:val="18"/>
                <w:szCs w:val="18"/>
              </w:rPr>
            </w:pPr>
            <w:r w:rsidRPr="00385C71">
              <w:rPr>
                <w:rFonts w:ascii="Century Gothic" w:hAnsi="Century Gothic" w:cs="Calibri"/>
                <w:b/>
                <w:bCs/>
                <w:color w:val="000000"/>
                <w:sz w:val="18"/>
                <w:szCs w:val="18"/>
              </w:rPr>
              <w:t>MARKETING CHANNELS</w:t>
            </w:r>
          </w:p>
        </w:tc>
        <w:tc>
          <w:tcPr>
            <w:tcW w:w="5131" w:type="dxa"/>
            <w:tcBorders>
              <w:top w:val="nil"/>
              <w:left w:val="nil"/>
              <w:bottom w:val="single" w:sz="4" w:space="0" w:color="BFBFBF"/>
              <w:right w:val="single" w:sz="4" w:space="0" w:color="BFBFBF"/>
            </w:tcBorders>
            <w:shd w:val="clear" w:color="auto" w:fill="auto"/>
            <w:vAlign w:val="center"/>
            <w:hideMark/>
          </w:tcPr>
          <w:p w14:paraId="72C4298D" w14:textId="56E3566B" w:rsidR="00832BAE" w:rsidRPr="00385C71" w:rsidRDefault="00832BAE" w:rsidP="00832BAE">
            <w:pPr>
              <w:rPr>
                <w:rFonts w:ascii="Century Gothic" w:hAnsi="Century Gothic" w:cs="Calibri"/>
                <w:color w:val="000000"/>
                <w:sz w:val="18"/>
                <w:szCs w:val="18"/>
              </w:rPr>
            </w:pPr>
            <w:r>
              <w:rPr>
                <w:rFonts w:ascii="Century Gothic" w:hAnsi="Century Gothic"/>
                <w:color w:val="000000"/>
                <w:sz w:val="18"/>
                <w:szCs w:val="18"/>
              </w:rPr>
              <w:t>Utilize content marketing, webinars, SEO, SEM, and social media to drive demand and engagement.</w:t>
            </w:r>
          </w:p>
        </w:tc>
        <w:tc>
          <w:tcPr>
            <w:tcW w:w="1799" w:type="dxa"/>
            <w:tcBorders>
              <w:top w:val="nil"/>
              <w:left w:val="nil"/>
              <w:bottom w:val="single" w:sz="4" w:space="0" w:color="BFBFBF"/>
              <w:right w:val="single" w:sz="4" w:space="0" w:color="BFBFBF"/>
            </w:tcBorders>
            <w:shd w:val="clear" w:color="auto" w:fill="auto"/>
            <w:vAlign w:val="center"/>
            <w:hideMark/>
          </w:tcPr>
          <w:p w14:paraId="6A7AEF1F" w14:textId="43511854" w:rsidR="00832BAE" w:rsidRPr="00385C71" w:rsidRDefault="00832BAE" w:rsidP="00832BAE">
            <w:pPr>
              <w:rPr>
                <w:rFonts w:ascii="Century Gothic" w:hAnsi="Century Gothic" w:cs="Calibri"/>
                <w:color w:val="000000"/>
                <w:sz w:val="18"/>
                <w:szCs w:val="18"/>
              </w:rPr>
            </w:pPr>
            <w:r>
              <w:rPr>
                <w:rFonts w:ascii="Century Gothic" w:hAnsi="Century Gothic"/>
                <w:color w:val="000000"/>
                <w:sz w:val="18"/>
                <w:szCs w:val="18"/>
              </w:rPr>
              <w:t>Marketing Team</w:t>
            </w:r>
          </w:p>
        </w:tc>
        <w:tc>
          <w:tcPr>
            <w:tcW w:w="1349" w:type="dxa"/>
            <w:tcBorders>
              <w:top w:val="nil"/>
              <w:left w:val="nil"/>
              <w:bottom w:val="single" w:sz="4" w:space="0" w:color="BFBFBF"/>
              <w:right w:val="single" w:sz="4" w:space="0" w:color="BFBFBF"/>
            </w:tcBorders>
            <w:shd w:val="clear" w:color="auto" w:fill="auto"/>
            <w:vAlign w:val="center"/>
            <w:hideMark/>
          </w:tcPr>
          <w:p w14:paraId="09345D7E" w14:textId="1DB8498E" w:rsidR="00832BAE" w:rsidRPr="00385C71" w:rsidRDefault="00832BAE" w:rsidP="00832BAE">
            <w:pPr>
              <w:rPr>
                <w:rFonts w:ascii="Century Gothic" w:hAnsi="Century Gothic" w:cs="Calibri"/>
                <w:color w:val="000000"/>
                <w:sz w:val="18"/>
                <w:szCs w:val="18"/>
              </w:rPr>
            </w:pPr>
            <w:r>
              <w:rPr>
                <w:rFonts w:ascii="Century Gothic" w:hAnsi="Century Gothic"/>
                <w:color w:val="000000"/>
                <w:sz w:val="18"/>
                <w:szCs w:val="18"/>
              </w:rPr>
              <w:t>Ongoing </w:t>
            </w:r>
          </w:p>
        </w:tc>
        <w:tc>
          <w:tcPr>
            <w:tcW w:w="1238" w:type="dxa"/>
            <w:tcBorders>
              <w:top w:val="nil"/>
              <w:left w:val="nil"/>
              <w:bottom w:val="single" w:sz="4" w:space="0" w:color="BFBFBF"/>
              <w:right w:val="single" w:sz="4" w:space="0" w:color="BFBFBF"/>
            </w:tcBorders>
            <w:shd w:val="clear" w:color="auto" w:fill="auto"/>
            <w:vAlign w:val="center"/>
            <w:hideMark/>
          </w:tcPr>
          <w:p w14:paraId="38F36D76" w14:textId="5E75FE01" w:rsidR="00832BAE" w:rsidRPr="00385C71" w:rsidRDefault="00832BAE" w:rsidP="00832BAE">
            <w:pPr>
              <w:jc w:val="right"/>
              <w:rPr>
                <w:rFonts w:ascii="Century Gothic" w:hAnsi="Century Gothic" w:cs="Calibri"/>
                <w:color w:val="000000"/>
                <w:sz w:val="18"/>
                <w:szCs w:val="18"/>
              </w:rPr>
            </w:pPr>
            <w:r>
              <w:rPr>
                <w:rFonts w:ascii="Century Gothic" w:hAnsi="Century Gothic"/>
                <w:color w:val="000000"/>
                <w:sz w:val="18"/>
                <w:szCs w:val="18"/>
              </w:rPr>
              <w:t>$30,000 </w:t>
            </w:r>
          </w:p>
        </w:tc>
      </w:tr>
      <w:tr w:rsidR="00832BAE" w:rsidRPr="00385C71" w14:paraId="54B2E17F" w14:textId="77777777" w:rsidTr="00D64FFF">
        <w:trPr>
          <w:trHeight w:val="1152"/>
        </w:trPr>
        <w:tc>
          <w:tcPr>
            <w:tcW w:w="1526" w:type="dxa"/>
            <w:tcBorders>
              <w:top w:val="nil"/>
              <w:left w:val="single" w:sz="4" w:space="0" w:color="BFBFBF"/>
              <w:bottom w:val="single" w:sz="4" w:space="0" w:color="BFBFBF"/>
              <w:right w:val="single" w:sz="4" w:space="0" w:color="BFBFBF"/>
            </w:tcBorders>
            <w:shd w:val="clear" w:color="000000" w:fill="F2F2F2"/>
            <w:vAlign w:val="center"/>
          </w:tcPr>
          <w:p w14:paraId="25C9401D" w14:textId="0EADFB2A" w:rsidR="00832BAE" w:rsidRPr="00385C71" w:rsidRDefault="00832BAE" w:rsidP="00832BAE">
            <w:pPr>
              <w:rPr>
                <w:rFonts w:ascii="Century Gothic" w:hAnsi="Century Gothic" w:cs="Calibri"/>
                <w:b/>
                <w:bCs/>
                <w:color w:val="000000"/>
                <w:sz w:val="18"/>
                <w:szCs w:val="18"/>
              </w:rPr>
            </w:pPr>
            <w:r>
              <w:rPr>
                <w:rFonts w:ascii="Century Gothic" w:hAnsi="Century Gothic" w:cs="Calibri"/>
                <w:b/>
                <w:bCs/>
                <w:color w:val="000000"/>
                <w:sz w:val="18"/>
                <w:szCs w:val="18"/>
              </w:rPr>
              <w:t>SALES PLAN</w:t>
            </w:r>
          </w:p>
        </w:tc>
        <w:tc>
          <w:tcPr>
            <w:tcW w:w="5131" w:type="dxa"/>
            <w:tcBorders>
              <w:top w:val="nil"/>
              <w:left w:val="nil"/>
              <w:bottom w:val="single" w:sz="4" w:space="0" w:color="BFBFBF"/>
              <w:right w:val="single" w:sz="4" w:space="0" w:color="BFBFBF"/>
            </w:tcBorders>
            <w:shd w:val="clear" w:color="auto" w:fill="auto"/>
            <w:vAlign w:val="center"/>
          </w:tcPr>
          <w:p w14:paraId="34AD6C62" w14:textId="6F9E65E5" w:rsidR="00832BAE" w:rsidRPr="00385C71" w:rsidRDefault="00832BAE" w:rsidP="00832BAE">
            <w:pPr>
              <w:rPr>
                <w:rFonts w:ascii="Century Gothic" w:hAnsi="Century Gothic" w:cs="Calibri"/>
                <w:color w:val="000000"/>
                <w:sz w:val="18"/>
                <w:szCs w:val="18"/>
              </w:rPr>
            </w:pPr>
            <w:r>
              <w:rPr>
                <w:rFonts w:ascii="Century Gothic" w:hAnsi="Century Gothic"/>
                <w:color w:val="000000"/>
                <w:sz w:val="18"/>
                <w:szCs w:val="18"/>
              </w:rPr>
              <w:t>Train the sales team on lead nurturing techniques and the use of CRM tools to manage and convert leads.</w:t>
            </w:r>
          </w:p>
        </w:tc>
        <w:tc>
          <w:tcPr>
            <w:tcW w:w="1799" w:type="dxa"/>
            <w:tcBorders>
              <w:top w:val="nil"/>
              <w:left w:val="nil"/>
              <w:bottom w:val="single" w:sz="4" w:space="0" w:color="BFBFBF"/>
              <w:right w:val="single" w:sz="4" w:space="0" w:color="BFBFBF"/>
            </w:tcBorders>
            <w:shd w:val="clear" w:color="auto" w:fill="auto"/>
            <w:vAlign w:val="center"/>
          </w:tcPr>
          <w:p w14:paraId="7C23A8E4" w14:textId="2AB7F3DC" w:rsidR="00832BAE" w:rsidRPr="00385C71" w:rsidRDefault="00832BAE" w:rsidP="00832BAE">
            <w:pPr>
              <w:rPr>
                <w:rFonts w:ascii="Century Gothic" w:hAnsi="Century Gothic" w:cs="Calibri"/>
                <w:color w:val="000000"/>
                <w:sz w:val="18"/>
                <w:szCs w:val="18"/>
              </w:rPr>
            </w:pPr>
            <w:r>
              <w:rPr>
                <w:rFonts w:ascii="Century Gothic" w:hAnsi="Century Gothic"/>
                <w:color w:val="000000"/>
                <w:sz w:val="18"/>
                <w:szCs w:val="18"/>
              </w:rPr>
              <w:t>Sales Team</w:t>
            </w:r>
          </w:p>
        </w:tc>
        <w:tc>
          <w:tcPr>
            <w:tcW w:w="1349" w:type="dxa"/>
            <w:tcBorders>
              <w:top w:val="nil"/>
              <w:left w:val="nil"/>
              <w:bottom w:val="single" w:sz="4" w:space="0" w:color="BFBFBF"/>
              <w:right w:val="single" w:sz="4" w:space="0" w:color="BFBFBF"/>
            </w:tcBorders>
            <w:shd w:val="clear" w:color="auto" w:fill="auto"/>
            <w:vAlign w:val="center"/>
          </w:tcPr>
          <w:p w14:paraId="7F1322FE" w14:textId="5F79560D" w:rsidR="00832BAE" w:rsidRPr="00385C71" w:rsidRDefault="00832BAE" w:rsidP="00832BAE">
            <w:pPr>
              <w:rPr>
                <w:rFonts w:ascii="Century Gothic" w:hAnsi="Century Gothic" w:cs="Calibri"/>
                <w:color w:val="000000"/>
                <w:sz w:val="18"/>
                <w:szCs w:val="18"/>
              </w:rPr>
            </w:pPr>
            <w:r>
              <w:rPr>
                <w:rFonts w:ascii="Century Gothic" w:hAnsi="Century Gothic"/>
                <w:color w:val="000000"/>
                <w:sz w:val="18"/>
                <w:szCs w:val="18"/>
              </w:rPr>
              <w:t>Q1 20XX</w:t>
            </w:r>
          </w:p>
        </w:tc>
        <w:tc>
          <w:tcPr>
            <w:tcW w:w="1238" w:type="dxa"/>
            <w:tcBorders>
              <w:top w:val="nil"/>
              <w:left w:val="nil"/>
              <w:bottom w:val="single" w:sz="4" w:space="0" w:color="BFBFBF"/>
              <w:right w:val="single" w:sz="4" w:space="0" w:color="BFBFBF"/>
            </w:tcBorders>
            <w:shd w:val="clear" w:color="auto" w:fill="auto"/>
            <w:vAlign w:val="center"/>
          </w:tcPr>
          <w:p w14:paraId="1C326755" w14:textId="6B14A041" w:rsidR="00832BAE" w:rsidRPr="00385C71" w:rsidRDefault="00832BAE" w:rsidP="00832BAE">
            <w:pPr>
              <w:jc w:val="right"/>
              <w:rPr>
                <w:rFonts w:ascii="Century Gothic" w:hAnsi="Century Gothic" w:cs="Calibri"/>
                <w:color w:val="000000"/>
                <w:sz w:val="18"/>
                <w:szCs w:val="18"/>
              </w:rPr>
            </w:pPr>
            <w:r>
              <w:rPr>
                <w:rFonts w:ascii="Century Gothic" w:hAnsi="Century Gothic"/>
                <w:color w:val="000000"/>
                <w:sz w:val="18"/>
                <w:szCs w:val="18"/>
              </w:rPr>
              <w:t>$8,000</w:t>
            </w:r>
          </w:p>
        </w:tc>
      </w:tr>
      <w:tr w:rsidR="00832BAE" w:rsidRPr="00385C71" w14:paraId="056AC80D" w14:textId="77777777" w:rsidTr="00D64FFF">
        <w:trPr>
          <w:trHeight w:val="1152"/>
        </w:trPr>
        <w:tc>
          <w:tcPr>
            <w:tcW w:w="1526" w:type="dxa"/>
            <w:tcBorders>
              <w:top w:val="nil"/>
              <w:left w:val="single" w:sz="4" w:space="0" w:color="BFBFBF"/>
              <w:bottom w:val="single" w:sz="4" w:space="0" w:color="BFBFBF"/>
              <w:right w:val="single" w:sz="4" w:space="0" w:color="BFBFBF"/>
            </w:tcBorders>
            <w:shd w:val="clear" w:color="000000" w:fill="F2F2F2"/>
            <w:vAlign w:val="center"/>
            <w:hideMark/>
          </w:tcPr>
          <w:p w14:paraId="3D14C4EE" w14:textId="77777777" w:rsidR="00832BAE" w:rsidRPr="00385C71" w:rsidRDefault="00832BAE" w:rsidP="00832BAE">
            <w:pPr>
              <w:rPr>
                <w:rFonts w:ascii="Century Gothic" w:hAnsi="Century Gothic" w:cs="Calibri"/>
                <w:b/>
                <w:bCs/>
                <w:color w:val="000000"/>
                <w:sz w:val="18"/>
                <w:szCs w:val="18"/>
              </w:rPr>
            </w:pPr>
            <w:r w:rsidRPr="00385C71">
              <w:rPr>
                <w:rFonts w:ascii="Century Gothic" w:hAnsi="Century Gothic" w:cs="Calibri"/>
                <w:b/>
                <w:bCs/>
                <w:color w:val="000000"/>
                <w:sz w:val="18"/>
                <w:szCs w:val="18"/>
              </w:rPr>
              <w:t>PERFORMANCE STANDARDS</w:t>
            </w:r>
          </w:p>
        </w:tc>
        <w:tc>
          <w:tcPr>
            <w:tcW w:w="5131" w:type="dxa"/>
            <w:tcBorders>
              <w:top w:val="nil"/>
              <w:left w:val="nil"/>
              <w:bottom w:val="single" w:sz="4" w:space="0" w:color="BFBFBF"/>
              <w:right w:val="single" w:sz="4" w:space="0" w:color="BFBFBF"/>
            </w:tcBorders>
            <w:shd w:val="clear" w:color="auto" w:fill="auto"/>
            <w:vAlign w:val="center"/>
            <w:hideMark/>
          </w:tcPr>
          <w:p w14:paraId="60D3AC03" w14:textId="7E0E00D8" w:rsidR="00832BAE" w:rsidRPr="00385C71" w:rsidRDefault="00832BAE" w:rsidP="00832BAE">
            <w:pPr>
              <w:rPr>
                <w:rFonts w:ascii="Century Gothic" w:hAnsi="Century Gothic" w:cs="Calibri"/>
                <w:color w:val="000000"/>
                <w:sz w:val="18"/>
                <w:szCs w:val="18"/>
              </w:rPr>
            </w:pPr>
            <w:r>
              <w:rPr>
                <w:rFonts w:ascii="Century Gothic" w:hAnsi="Century Gothic"/>
                <w:color w:val="000000"/>
                <w:sz w:val="18"/>
                <w:szCs w:val="18"/>
              </w:rPr>
              <w:t>Implement a performance tracking system to monitor key metrics such as lead conversion rates, client acquisition costs, and revenue growth.</w:t>
            </w:r>
          </w:p>
        </w:tc>
        <w:tc>
          <w:tcPr>
            <w:tcW w:w="1799" w:type="dxa"/>
            <w:tcBorders>
              <w:top w:val="nil"/>
              <w:left w:val="nil"/>
              <w:bottom w:val="single" w:sz="4" w:space="0" w:color="BFBFBF"/>
              <w:right w:val="single" w:sz="4" w:space="0" w:color="BFBFBF"/>
            </w:tcBorders>
            <w:shd w:val="clear" w:color="auto" w:fill="auto"/>
            <w:vAlign w:val="center"/>
            <w:hideMark/>
          </w:tcPr>
          <w:p w14:paraId="337AC8DB" w14:textId="59EE410E" w:rsidR="00832BAE" w:rsidRPr="00385C71" w:rsidRDefault="00832BAE" w:rsidP="00832BAE">
            <w:pPr>
              <w:rPr>
                <w:rFonts w:ascii="Century Gothic" w:hAnsi="Century Gothic" w:cs="Calibri"/>
                <w:color w:val="000000"/>
                <w:sz w:val="18"/>
                <w:szCs w:val="18"/>
              </w:rPr>
            </w:pPr>
            <w:r>
              <w:rPr>
                <w:rFonts w:ascii="Century Gothic" w:hAnsi="Century Gothic"/>
                <w:color w:val="000000"/>
                <w:sz w:val="18"/>
                <w:szCs w:val="18"/>
              </w:rPr>
              <w:t>Data Analytics Team</w:t>
            </w:r>
          </w:p>
        </w:tc>
        <w:tc>
          <w:tcPr>
            <w:tcW w:w="1349" w:type="dxa"/>
            <w:tcBorders>
              <w:top w:val="nil"/>
              <w:left w:val="nil"/>
              <w:bottom w:val="single" w:sz="4" w:space="0" w:color="BFBFBF"/>
              <w:right w:val="single" w:sz="4" w:space="0" w:color="BFBFBF"/>
            </w:tcBorders>
            <w:shd w:val="clear" w:color="auto" w:fill="auto"/>
            <w:vAlign w:val="center"/>
            <w:hideMark/>
          </w:tcPr>
          <w:p w14:paraId="08784444" w14:textId="55C0911C" w:rsidR="00832BAE" w:rsidRPr="00385C71" w:rsidRDefault="00832BAE" w:rsidP="00832BAE">
            <w:pPr>
              <w:rPr>
                <w:rFonts w:ascii="Century Gothic" w:hAnsi="Century Gothic" w:cs="Calibri"/>
                <w:color w:val="000000"/>
                <w:sz w:val="18"/>
                <w:szCs w:val="18"/>
              </w:rPr>
            </w:pPr>
            <w:r>
              <w:rPr>
                <w:rFonts w:ascii="Century Gothic" w:hAnsi="Century Gothic"/>
                <w:color w:val="000000"/>
                <w:sz w:val="18"/>
                <w:szCs w:val="18"/>
              </w:rPr>
              <w:t>Ongoing </w:t>
            </w:r>
          </w:p>
        </w:tc>
        <w:tc>
          <w:tcPr>
            <w:tcW w:w="1238" w:type="dxa"/>
            <w:tcBorders>
              <w:top w:val="nil"/>
              <w:left w:val="nil"/>
              <w:bottom w:val="single" w:sz="4" w:space="0" w:color="BFBFBF"/>
              <w:right w:val="single" w:sz="4" w:space="0" w:color="BFBFBF"/>
            </w:tcBorders>
            <w:shd w:val="clear" w:color="auto" w:fill="auto"/>
            <w:vAlign w:val="center"/>
            <w:hideMark/>
          </w:tcPr>
          <w:p w14:paraId="08DF9BDB" w14:textId="25EF3DA5" w:rsidR="00832BAE" w:rsidRPr="00385C71" w:rsidRDefault="00832BAE" w:rsidP="00832BAE">
            <w:pPr>
              <w:jc w:val="right"/>
              <w:rPr>
                <w:rFonts w:ascii="Century Gothic" w:hAnsi="Century Gothic" w:cs="Calibri"/>
                <w:color w:val="000000"/>
                <w:sz w:val="18"/>
                <w:szCs w:val="18"/>
              </w:rPr>
            </w:pPr>
            <w:r>
              <w:rPr>
                <w:rFonts w:ascii="Century Gothic" w:hAnsi="Century Gothic"/>
                <w:color w:val="000000"/>
                <w:sz w:val="18"/>
                <w:szCs w:val="18"/>
              </w:rPr>
              <w:t> $10,000</w:t>
            </w:r>
          </w:p>
        </w:tc>
      </w:tr>
      <w:tr w:rsidR="00832BAE" w:rsidRPr="00385C71" w14:paraId="6A8A449D" w14:textId="77777777" w:rsidTr="00D64FFF">
        <w:trPr>
          <w:trHeight w:val="1152"/>
        </w:trPr>
        <w:tc>
          <w:tcPr>
            <w:tcW w:w="1526" w:type="dxa"/>
            <w:tcBorders>
              <w:top w:val="nil"/>
              <w:left w:val="single" w:sz="4" w:space="0" w:color="BFBFBF"/>
              <w:bottom w:val="single" w:sz="4" w:space="0" w:color="BFBFBF"/>
              <w:right w:val="single" w:sz="4" w:space="0" w:color="BFBFBF"/>
            </w:tcBorders>
            <w:shd w:val="clear" w:color="000000" w:fill="F2F2F2"/>
            <w:vAlign w:val="center"/>
            <w:hideMark/>
          </w:tcPr>
          <w:p w14:paraId="6C8943A2" w14:textId="77777777" w:rsidR="00832BAE" w:rsidRPr="00385C71" w:rsidRDefault="00832BAE" w:rsidP="00832BAE">
            <w:pPr>
              <w:rPr>
                <w:rFonts w:ascii="Century Gothic" w:hAnsi="Century Gothic" w:cs="Calibri"/>
                <w:b/>
                <w:bCs/>
                <w:color w:val="000000"/>
                <w:sz w:val="18"/>
                <w:szCs w:val="18"/>
              </w:rPr>
            </w:pPr>
            <w:r w:rsidRPr="00385C71">
              <w:rPr>
                <w:rFonts w:ascii="Century Gothic" w:hAnsi="Century Gothic" w:cs="Calibri"/>
                <w:b/>
                <w:bCs/>
                <w:color w:val="000000"/>
                <w:sz w:val="18"/>
                <w:szCs w:val="18"/>
              </w:rPr>
              <w:t xml:space="preserve">RESULTS MEASUREMENT METHODS </w:t>
            </w:r>
          </w:p>
        </w:tc>
        <w:tc>
          <w:tcPr>
            <w:tcW w:w="5131" w:type="dxa"/>
            <w:tcBorders>
              <w:top w:val="nil"/>
              <w:left w:val="nil"/>
              <w:bottom w:val="single" w:sz="4" w:space="0" w:color="BFBFBF"/>
              <w:right w:val="single" w:sz="4" w:space="0" w:color="BFBFBF"/>
            </w:tcBorders>
            <w:shd w:val="clear" w:color="auto" w:fill="auto"/>
            <w:vAlign w:val="center"/>
            <w:hideMark/>
          </w:tcPr>
          <w:p w14:paraId="68F47E6F" w14:textId="3AEDBC28" w:rsidR="00832BAE" w:rsidRPr="00385C71" w:rsidRDefault="00832BAE" w:rsidP="00832BAE">
            <w:pPr>
              <w:rPr>
                <w:rFonts w:ascii="Century Gothic" w:hAnsi="Century Gothic" w:cs="Calibri"/>
                <w:color w:val="000000"/>
                <w:sz w:val="18"/>
                <w:szCs w:val="18"/>
              </w:rPr>
            </w:pPr>
            <w:r>
              <w:rPr>
                <w:rFonts w:ascii="Century Gothic" w:hAnsi="Century Gothic"/>
                <w:color w:val="000000"/>
                <w:sz w:val="18"/>
                <w:szCs w:val="18"/>
              </w:rPr>
              <w:t>Collect data from web analytics, social media, CRM software, and customer surveys.</w:t>
            </w:r>
          </w:p>
        </w:tc>
        <w:tc>
          <w:tcPr>
            <w:tcW w:w="1799" w:type="dxa"/>
            <w:tcBorders>
              <w:top w:val="nil"/>
              <w:left w:val="nil"/>
              <w:bottom w:val="single" w:sz="4" w:space="0" w:color="BFBFBF"/>
              <w:right w:val="single" w:sz="4" w:space="0" w:color="BFBFBF"/>
            </w:tcBorders>
            <w:shd w:val="clear" w:color="auto" w:fill="auto"/>
            <w:vAlign w:val="center"/>
            <w:hideMark/>
          </w:tcPr>
          <w:p w14:paraId="06A34769" w14:textId="0CA299AB" w:rsidR="00832BAE" w:rsidRPr="00385C71" w:rsidRDefault="00832BAE" w:rsidP="00832BAE">
            <w:pPr>
              <w:rPr>
                <w:rFonts w:ascii="Century Gothic" w:hAnsi="Century Gothic" w:cs="Calibri"/>
                <w:color w:val="000000"/>
                <w:sz w:val="18"/>
                <w:szCs w:val="18"/>
              </w:rPr>
            </w:pPr>
            <w:r>
              <w:rPr>
                <w:rFonts w:ascii="Century Gothic" w:hAnsi="Century Gothic"/>
                <w:color w:val="000000"/>
                <w:sz w:val="18"/>
                <w:szCs w:val="18"/>
              </w:rPr>
              <w:t>Data Analytics Team </w:t>
            </w:r>
          </w:p>
        </w:tc>
        <w:tc>
          <w:tcPr>
            <w:tcW w:w="1349" w:type="dxa"/>
            <w:tcBorders>
              <w:top w:val="nil"/>
              <w:left w:val="nil"/>
              <w:bottom w:val="single" w:sz="4" w:space="0" w:color="BFBFBF"/>
              <w:right w:val="single" w:sz="4" w:space="0" w:color="BFBFBF"/>
            </w:tcBorders>
            <w:shd w:val="clear" w:color="auto" w:fill="auto"/>
            <w:vAlign w:val="center"/>
            <w:hideMark/>
          </w:tcPr>
          <w:p w14:paraId="40F74DE1" w14:textId="45714DB8" w:rsidR="00832BAE" w:rsidRPr="00385C71" w:rsidRDefault="00832BAE" w:rsidP="00832BAE">
            <w:pPr>
              <w:rPr>
                <w:rFonts w:ascii="Century Gothic" w:hAnsi="Century Gothic" w:cs="Calibri"/>
                <w:color w:val="000000"/>
                <w:sz w:val="18"/>
                <w:szCs w:val="18"/>
              </w:rPr>
            </w:pPr>
            <w:r>
              <w:rPr>
                <w:rFonts w:ascii="Century Gothic" w:hAnsi="Century Gothic"/>
                <w:color w:val="000000"/>
                <w:sz w:val="18"/>
                <w:szCs w:val="18"/>
              </w:rPr>
              <w:t>Ongoing </w:t>
            </w:r>
          </w:p>
        </w:tc>
        <w:tc>
          <w:tcPr>
            <w:tcW w:w="1238" w:type="dxa"/>
            <w:tcBorders>
              <w:top w:val="nil"/>
              <w:left w:val="nil"/>
              <w:bottom w:val="single" w:sz="4" w:space="0" w:color="BFBFBF"/>
              <w:right w:val="single" w:sz="4" w:space="0" w:color="BFBFBF"/>
            </w:tcBorders>
            <w:shd w:val="clear" w:color="auto" w:fill="auto"/>
            <w:vAlign w:val="center"/>
            <w:hideMark/>
          </w:tcPr>
          <w:p w14:paraId="6A737632" w14:textId="19BDA474" w:rsidR="00832BAE" w:rsidRPr="00385C71" w:rsidRDefault="00832BAE" w:rsidP="00832BAE">
            <w:pPr>
              <w:jc w:val="right"/>
              <w:rPr>
                <w:rFonts w:ascii="Century Gothic" w:hAnsi="Century Gothic" w:cs="Calibri"/>
                <w:color w:val="000000"/>
                <w:sz w:val="18"/>
                <w:szCs w:val="18"/>
              </w:rPr>
            </w:pPr>
            <w:r>
              <w:rPr>
                <w:rFonts w:ascii="Century Gothic" w:hAnsi="Century Gothic"/>
                <w:color w:val="000000"/>
                <w:sz w:val="18"/>
                <w:szCs w:val="18"/>
              </w:rPr>
              <w:t>$5,000 </w:t>
            </w:r>
          </w:p>
        </w:tc>
      </w:tr>
      <w:tr w:rsidR="00832BAE" w:rsidRPr="00385C71" w14:paraId="7A8C3C33" w14:textId="77777777" w:rsidTr="00D64FFF">
        <w:trPr>
          <w:trHeight w:val="1152"/>
        </w:trPr>
        <w:tc>
          <w:tcPr>
            <w:tcW w:w="1526" w:type="dxa"/>
            <w:tcBorders>
              <w:top w:val="nil"/>
              <w:left w:val="single" w:sz="4" w:space="0" w:color="BFBFBF"/>
              <w:bottom w:val="single" w:sz="4" w:space="0" w:color="BFBFBF"/>
              <w:right w:val="single" w:sz="4" w:space="0" w:color="BFBFBF"/>
            </w:tcBorders>
            <w:shd w:val="clear" w:color="000000" w:fill="F2F2F2"/>
            <w:vAlign w:val="center"/>
            <w:hideMark/>
          </w:tcPr>
          <w:p w14:paraId="44BA54FA" w14:textId="5B98591D" w:rsidR="00832BAE" w:rsidRDefault="00832BAE" w:rsidP="00832BAE">
            <w:pPr>
              <w:rPr>
                <w:rFonts w:ascii="Century Gothic" w:hAnsi="Century Gothic" w:cs="Calibri"/>
                <w:b/>
                <w:bCs/>
                <w:color w:val="000000"/>
                <w:sz w:val="18"/>
                <w:szCs w:val="18"/>
              </w:rPr>
            </w:pPr>
            <w:r>
              <w:rPr>
                <w:rFonts w:ascii="Century Gothic" w:hAnsi="Century Gothic" w:cs="Calibri"/>
                <w:b/>
                <w:bCs/>
                <w:color w:val="000000"/>
                <w:sz w:val="18"/>
                <w:szCs w:val="18"/>
              </w:rPr>
              <w:t>BUDGET</w:t>
            </w:r>
          </w:p>
          <w:p w14:paraId="55771CD1" w14:textId="77777777" w:rsidR="00832BAE" w:rsidRPr="00D64FFF" w:rsidRDefault="00832BAE" w:rsidP="00832BAE">
            <w:pPr>
              <w:rPr>
                <w:rFonts w:ascii="Century Gothic" w:hAnsi="Century Gothic" w:cs="Calibri"/>
                <w:sz w:val="18"/>
                <w:szCs w:val="18"/>
              </w:rPr>
            </w:pPr>
          </w:p>
        </w:tc>
        <w:tc>
          <w:tcPr>
            <w:tcW w:w="5131" w:type="dxa"/>
            <w:tcBorders>
              <w:top w:val="nil"/>
              <w:left w:val="nil"/>
              <w:bottom w:val="single" w:sz="4" w:space="0" w:color="BFBFBF"/>
              <w:right w:val="single" w:sz="4" w:space="0" w:color="BFBFBF"/>
            </w:tcBorders>
            <w:shd w:val="clear" w:color="auto" w:fill="auto"/>
            <w:vAlign w:val="center"/>
            <w:hideMark/>
          </w:tcPr>
          <w:p w14:paraId="55995956" w14:textId="4CE7211D" w:rsidR="00832BAE" w:rsidRPr="00385C71" w:rsidRDefault="00832BAE" w:rsidP="00832BAE">
            <w:pPr>
              <w:rPr>
                <w:rFonts w:ascii="Century Gothic" w:hAnsi="Century Gothic" w:cs="Calibri"/>
                <w:color w:val="000000"/>
                <w:sz w:val="18"/>
                <w:szCs w:val="18"/>
              </w:rPr>
            </w:pPr>
            <w:r>
              <w:rPr>
                <w:rFonts w:ascii="Century Gothic" w:hAnsi="Century Gothic"/>
                <w:color w:val="000000"/>
                <w:sz w:val="18"/>
                <w:szCs w:val="18"/>
              </w:rPr>
              <w:t>Track costs to ensure teams stay within budget and measure ROI.</w:t>
            </w:r>
          </w:p>
        </w:tc>
        <w:tc>
          <w:tcPr>
            <w:tcW w:w="1799" w:type="dxa"/>
            <w:tcBorders>
              <w:top w:val="nil"/>
              <w:left w:val="nil"/>
              <w:bottom w:val="single" w:sz="4" w:space="0" w:color="BFBFBF"/>
              <w:right w:val="single" w:sz="4" w:space="0" w:color="BFBFBF"/>
            </w:tcBorders>
            <w:shd w:val="clear" w:color="auto" w:fill="auto"/>
            <w:vAlign w:val="center"/>
            <w:hideMark/>
          </w:tcPr>
          <w:p w14:paraId="77052928" w14:textId="191F2729" w:rsidR="00832BAE" w:rsidRPr="00385C71" w:rsidRDefault="00832BAE" w:rsidP="00832BAE">
            <w:pPr>
              <w:rPr>
                <w:rFonts w:ascii="Century Gothic" w:hAnsi="Century Gothic" w:cs="Calibri"/>
                <w:color w:val="000000"/>
                <w:sz w:val="18"/>
                <w:szCs w:val="18"/>
              </w:rPr>
            </w:pPr>
            <w:r>
              <w:rPr>
                <w:rFonts w:ascii="Century Gothic" w:hAnsi="Century Gothic"/>
                <w:color w:val="000000"/>
                <w:sz w:val="18"/>
                <w:szCs w:val="18"/>
              </w:rPr>
              <w:t>Finance Team</w:t>
            </w:r>
          </w:p>
        </w:tc>
        <w:tc>
          <w:tcPr>
            <w:tcW w:w="1349" w:type="dxa"/>
            <w:tcBorders>
              <w:top w:val="nil"/>
              <w:left w:val="nil"/>
              <w:bottom w:val="single" w:sz="4" w:space="0" w:color="BFBFBF"/>
              <w:right w:val="single" w:sz="4" w:space="0" w:color="BFBFBF"/>
            </w:tcBorders>
            <w:shd w:val="clear" w:color="auto" w:fill="auto"/>
            <w:vAlign w:val="center"/>
            <w:hideMark/>
          </w:tcPr>
          <w:p w14:paraId="1C08D979" w14:textId="6B837BB2" w:rsidR="00832BAE" w:rsidRPr="00385C71" w:rsidRDefault="00832BAE" w:rsidP="00832BAE">
            <w:pPr>
              <w:rPr>
                <w:rFonts w:ascii="Century Gothic" w:hAnsi="Century Gothic" w:cs="Calibri"/>
                <w:color w:val="000000"/>
                <w:sz w:val="18"/>
                <w:szCs w:val="18"/>
              </w:rPr>
            </w:pPr>
            <w:r>
              <w:rPr>
                <w:rFonts w:ascii="Century Gothic" w:hAnsi="Century Gothic"/>
                <w:color w:val="000000"/>
                <w:sz w:val="18"/>
                <w:szCs w:val="18"/>
              </w:rPr>
              <w:t>Ongoing </w:t>
            </w:r>
          </w:p>
        </w:tc>
        <w:tc>
          <w:tcPr>
            <w:tcW w:w="1238" w:type="dxa"/>
            <w:tcBorders>
              <w:top w:val="nil"/>
              <w:left w:val="nil"/>
              <w:bottom w:val="single" w:sz="4" w:space="0" w:color="BFBFBF"/>
              <w:right w:val="single" w:sz="4" w:space="0" w:color="BFBFBF"/>
            </w:tcBorders>
            <w:shd w:val="clear" w:color="auto" w:fill="auto"/>
            <w:vAlign w:val="center"/>
            <w:hideMark/>
          </w:tcPr>
          <w:p w14:paraId="1A8BA6D7" w14:textId="189B19E7" w:rsidR="00832BAE" w:rsidRPr="00385C71" w:rsidRDefault="00832BAE" w:rsidP="00832BAE">
            <w:pPr>
              <w:jc w:val="right"/>
              <w:rPr>
                <w:rFonts w:ascii="Century Gothic" w:hAnsi="Century Gothic" w:cs="Calibri"/>
                <w:color w:val="000000"/>
                <w:sz w:val="18"/>
                <w:szCs w:val="18"/>
              </w:rPr>
            </w:pPr>
            <w:r>
              <w:rPr>
                <w:rFonts w:ascii="Century Gothic" w:hAnsi="Century Gothic"/>
                <w:color w:val="000000"/>
                <w:sz w:val="18"/>
                <w:szCs w:val="18"/>
              </w:rPr>
              <w:t> </w:t>
            </w:r>
          </w:p>
        </w:tc>
      </w:tr>
      <w:tr w:rsidR="00832BAE" w:rsidRPr="00385C71" w14:paraId="12AAE03B" w14:textId="77777777" w:rsidTr="00D64FFF">
        <w:trPr>
          <w:trHeight w:val="1152"/>
        </w:trPr>
        <w:tc>
          <w:tcPr>
            <w:tcW w:w="1526" w:type="dxa"/>
            <w:tcBorders>
              <w:top w:val="nil"/>
              <w:left w:val="single" w:sz="4" w:space="0" w:color="BFBFBF"/>
              <w:bottom w:val="single" w:sz="4" w:space="0" w:color="BFBFBF"/>
              <w:right w:val="single" w:sz="4" w:space="0" w:color="BFBFBF"/>
            </w:tcBorders>
            <w:shd w:val="clear" w:color="000000" w:fill="F2F2F2"/>
            <w:vAlign w:val="center"/>
            <w:hideMark/>
          </w:tcPr>
          <w:p w14:paraId="66E1A036" w14:textId="77777777" w:rsidR="00832BAE" w:rsidRPr="00385C71" w:rsidRDefault="00832BAE" w:rsidP="00832BAE">
            <w:pPr>
              <w:rPr>
                <w:rFonts w:ascii="Century Gothic" w:hAnsi="Century Gothic" w:cs="Calibri"/>
                <w:b/>
                <w:bCs/>
                <w:color w:val="000000"/>
                <w:sz w:val="18"/>
                <w:szCs w:val="18"/>
              </w:rPr>
            </w:pPr>
            <w:r w:rsidRPr="00385C71">
              <w:rPr>
                <w:rFonts w:ascii="Century Gothic" w:hAnsi="Century Gothic" w:cs="Calibri"/>
                <w:b/>
                <w:bCs/>
                <w:color w:val="000000"/>
                <w:sz w:val="18"/>
                <w:szCs w:val="18"/>
              </w:rPr>
              <w:t>OTHER</w:t>
            </w:r>
          </w:p>
        </w:tc>
        <w:tc>
          <w:tcPr>
            <w:tcW w:w="5131" w:type="dxa"/>
            <w:tcBorders>
              <w:top w:val="nil"/>
              <w:left w:val="nil"/>
              <w:bottom w:val="single" w:sz="4" w:space="0" w:color="BFBFBF"/>
              <w:right w:val="single" w:sz="4" w:space="0" w:color="BFBFBF"/>
            </w:tcBorders>
            <w:shd w:val="clear" w:color="auto" w:fill="auto"/>
            <w:vAlign w:val="center"/>
            <w:hideMark/>
          </w:tcPr>
          <w:p w14:paraId="78CC211D" w14:textId="000EAE82" w:rsidR="00832BAE" w:rsidRPr="00385C71" w:rsidRDefault="00832BAE" w:rsidP="00832BAE">
            <w:pPr>
              <w:rPr>
                <w:rFonts w:ascii="Century Gothic" w:hAnsi="Century Gothic" w:cs="Calibri"/>
                <w:color w:val="000000"/>
                <w:sz w:val="18"/>
                <w:szCs w:val="18"/>
              </w:rPr>
            </w:pPr>
            <w:r>
              <w:rPr>
                <w:rFonts w:ascii="Century Gothic" w:hAnsi="Century Gothic"/>
                <w:color w:val="000000"/>
                <w:sz w:val="18"/>
                <w:szCs w:val="18"/>
              </w:rPr>
              <w:t>Regularly review and adjust the demand generation strategy based on performance data and market feedback.</w:t>
            </w:r>
          </w:p>
        </w:tc>
        <w:tc>
          <w:tcPr>
            <w:tcW w:w="1799" w:type="dxa"/>
            <w:tcBorders>
              <w:top w:val="nil"/>
              <w:left w:val="nil"/>
              <w:bottom w:val="single" w:sz="4" w:space="0" w:color="BFBFBF"/>
              <w:right w:val="single" w:sz="4" w:space="0" w:color="BFBFBF"/>
            </w:tcBorders>
            <w:shd w:val="clear" w:color="auto" w:fill="auto"/>
            <w:vAlign w:val="center"/>
            <w:hideMark/>
          </w:tcPr>
          <w:p w14:paraId="4A1F4C25" w14:textId="5B2DFECC" w:rsidR="00832BAE" w:rsidRPr="00385C71" w:rsidRDefault="00832BAE" w:rsidP="00832BAE">
            <w:pPr>
              <w:rPr>
                <w:rFonts w:ascii="Century Gothic" w:hAnsi="Century Gothic" w:cs="Calibri"/>
                <w:color w:val="000000"/>
                <w:sz w:val="18"/>
                <w:szCs w:val="18"/>
              </w:rPr>
            </w:pPr>
            <w:r>
              <w:rPr>
                <w:rFonts w:ascii="Century Gothic" w:hAnsi="Century Gothic"/>
                <w:color w:val="000000"/>
                <w:sz w:val="18"/>
                <w:szCs w:val="18"/>
              </w:rPr>
              <w:t>Executive Team</w:t>
            </w:r>
          </w:p>
        </w:tc>
        <w:tc>
          <w:tcPr>
            <w:tcW w:w="1349" w:type="dxa"/>
            <w:tcBorders>
              <w:top w:val="nil"/>
              <w:left w:val="nil"/>
              <w:bottom w:val="single" w:sz="4" w:space="0" w:color="BFBFBF"/>
              <w:right w:val="single" w:sz="4" w:space="0" w:color="BFBFBF"/>
            </w:tcBorders>
            <w:shd w:val="clear" w:color="auto" w:fill="auto"/>
            <w:vAlign w:val="center"/>
            <w:hideMark/>
          </w:tcPr>
          <w:p w14:paraId="2DB915F6" w14:textId="1245E29B" w:rsidR="00832BAE" w:rsidRPr="00385C71" w:rsidRDefault="00832BAE" w:rsidP="00832BAE">
            <w:pPr>
              <w:rPr>
                <w:rFonts w:ascii="Century Gothic" w:hAnsi="Century Gothic" w:cs="Calibri"/>
                <w:color w:val="000000"/>
                <w:sz w:val="18"/>
                <w:szCs w:val="18"/>
              </w:rPr>
            </w:pPr>
            <w:r>
              <w:rPr>
                <w:rFonts w:ascii="Century Gothic" w:hAnsi="Century Gothic"/>
                <w:color w:val="000000"/>
                <w:sz w:val="18"/>
                <w:szCs w:val="18"/>
              </w:rPr>
              <w:t>Quarterly </w:t>
            </w:r>
          </w:p>
        </w:tc>
        <w:tc>
          <w:tcPr>
            <w:tcW w:w="1238" w:type="dxa"/>
            <w:tcBorders>
              <w:top w:val="nil"/>
              <w:left w:val="nil"/>
              <w:bottom w:val="single" w:sz="4" w:space="0" w:color="BFBFBF"/>
              <w:right w:val="single" w:sz="4" w:space="0" w:color="BFBFBF"/>
            </w:tcBorders>
            <w:shd w:val="clear" w:color="auto" w:fill="auto"/>
            <w:vAlign w:val="center"/>
            <w:hideMark/>
          </w:tcPr>
          <w:p w14:paraId="308C5523" w14:textId="5E6E758A" w:rsidR="00832BAE" w:rsidRPr="00385C71" w:rsidRDefault="00832BAE" w:rsidP="00832BAE">
            <w:pPr>
              <w:jc w:val="right"/>
              <w:rPr>
                <w:rFonts w:ascii="Century Gothic" w:hAnsi="Century Gothic" w:cs="Calibri"/>
                <w:color w:val="000000"/>
                <w:sz w:val="18"/>
                <w:szCs w:val="18"/>
              </w:rPr>
            </w:pPr>
            <w:r>
              <w:rPr>
                <w:rFonts w:ascii="Century Gothic" w:hAnsi="Century Gothic"/>
                <w:color w:val="000000"/>
                <w:sz w:val="18"/>
                <w:szCs w:val="18"/>
              </w:rPr>
              <w:t> $5,000</w:t>
            </w:r>
          </w:p>
        </w:tc>
      </w:tr>
      <w:tr w:rsidR="00832BAE" w:rsidRPr="00385C71" w14:paraId="36A912E8" w14:textId="77777777" w:rsidTr="00D64FFF">
        <w:trPr>
          <w:trHeight w:val="1152"/>
        </w:trPr>
        <w:tc>
          <w:tcPr>
            <w:tcW w:w="1526" w:type="dxa"/>
            <w:tcBorders>
              <w:top w:val="single" w:sz="4" w:space="0" w:color="BFBFBF"/>
              <w:left w:val="single" w:sz="4" w:space="0" w:color="BFBFBF"/>
              <w:bottom w:val="single" w:sz="18" w:space="0" w:color="BFBFBF" w:themeColor="background1" w:themeShade="BF"/>
              <w:right w:val="single" w:sz="4" w:space="0" w:color="BFBFBF"/>
            </w:tcBorders>
            <w:shd w:val="clear" w:color="000000" w:fill="F2F2F2"/>
            <w:vAlign w:val="center"/>
            <w:hideMark/>
          </w:tcPr>
          <w:p w14:paraId="4068F9F8" w14:textId="77777777" w:rsidR="00832BAE" w:rsidRPr="00385C71" w:rsidRDefault="00832BAE" w:rsidP="00832BAE">
            <w:pPr>
              <w:rPr>
                <w:rFonts w:ascii="Century Gothic" w:hAnsi="Century Gothic" w:cs="Calibri"/>
                <w:b/>
                <w:bCs/>
                <w:color w:val="000000"/>
                <w:sz w:val="18"/>
                <w:szCs w:val="18"/>
              </w:rPr>
            </w:pPr>
            <w:r w:rsidRPr="00385C71">
              <w:rPr>
                <w:rFonts w:ascii="Century Gothic" w:hAnsi="Century Gothic" w:cs="Calibri"/>
                <w:b/>
                <w:bCs/>
                <w:color w:val="000000"/>
                <w:sz w:val="18"/>
                <w:szCs w:val="18"/>
              </w:rPr>
              <w:t>REVIEW</w:t>
            </w:r>
          </w:p>
        </w:tc>
        <w:tc>
          <w:tcPr>
            <w:tcW w:w="5131" w:type="dxa"/>
            <w:tcBorders>
              <w:top w:val="single" w:sz="4" w:space="0" w:color="BFBFBF"/>
              <w:left w:val="nil"/>
              <w:bottom w:val="single" w:sz="18" w:space="0" w:color="BFBFBF" w:themeColor="background1" w:themeShade="BF"/>
              <w:right w:val="single" w:sz="4" w:space="0" w:color="BFBFBF"/>
            </w:tcBorders>
            <w:shd w:val="clear" w:color="auto" w:fill="auto"/>
            <w:vAlign w:val="center"/>
            <w:hideMark/>
          </w:tcPr>
          <w:p w14:paraId="164A8453" w14:textId="6E3CD657" w:rsidR="00832BAE" w:rsidRPr="00385C71" w:rsidRDefault="00832BAE" w:rsidP="00832BAE">
            <w:pPr>
              <w:rPr>
                <w:rFonts w:ascii="Century Gothic" w:hAnsi="Century Gothic" w:cs="Calibri"/>
                <w:color w:val="000000"/>
                <w:sz w:val="18"/>
                <w:szCs w:val="18"/>
              </w:rPr>
            </w:pPr>
            <w:r>
              <w:rPr>
                <w:rFonts w:ascii="Century Gothic" w:hAnsi="Century Gothic"/>
                <w:color w:val="000000"/>
                <w:sz w:val="18"/>
                <w:szCs w:val="18"/>
              </w:rPr>
              <w:t>Conduct quarterly reviews to assess the effectiveness of the GTM plan and make necessary adjustments.</w:t>
            </w:r>
          </w:p>
        </w:tc>
        <w:tc>
          <w:tcPr>
            <w:tcW w:w="1799" w:type="dxa"/>
            <w:tcBorders>
              <w:top w:val="single" w:sz="4" w:space="0" w:color="BFBFBF"/>
              <w:left w:val="nil"/>
              <w:bottom w:val="single" w:sz="18" w:space="0" w:color="BFBFBF" w:themeColor="background1" w:themeShade="BF"/>
              <w:right w:val="single" w:sz="4" w:space="0" w:color="BFBFBF"/>
            </w:tcBorders>
            <w:shd w:val="clear" w:color="auto" w:fill="auto"/>
            <w:vAlign w:val="center"/>
            <w:hideMark/>
          </w:tcPr>
          <w:p w14:paraId="43C326D7" w14:textId="0E94CD13" w:rsidR="00832BAE" w:rsidRPr="00385C71" w:rsidRDefault="00832BAE" w:rsidP="00832BAE">
            <w:pPr>
              <w:rPr>
                <w:rFonts w:ascii="Century Gothic" w:hAnsi="Century Gothic" w:cs="Calibri"/>
                <w:color w:val="000000"/>
                <w:sz w:val="18"/>
                <w:szCs w:val="18"/>
              </w:rPr>
            </w:pPr>
            <w:r>
              <w:rPr>
                <w:rFonts w:ascii="Century Gothic" w:hAnsi="Century Gothic"/>
                <w:color w:val="000000"/>
                <w:sz w:val="18"/>
                <w:szCs w:val="18"/>
              </w:rPr>
              <w:t>Executive Team</w:t>
            </w:r>
          </w:p>
        </w:tc>
        <w:tc>
          <w:tcPr>
            <w:tcW w:w="1349" w:type="dxa"/>
            <w:tcBorders>
              <w:top w:val="single" w:sz="4" w:space="0" w:color="BFBFBF"/>
              <w:left w:val="nil"/>
              <w:bottom w:val="single" w:sz="18" w:space="0" w:color="BFBFBF" w:themeColor="background1" w:themeShade="BF"/>
              <w:right w:val="single" w:sz="4" w:space="0" w:color="BFBFBF"/>
            </w:tcBorders>
            <w:shd w:val="clear" w:color="auto" w:fill="auto"/>
            <w:vAlign w:val="center"/>
            <w:hideMark/>
          </w:tcPr>
          <w:p w14:paraId="30B5D2E9" w14:textId="2203F025" w:rsidR="00832BAE" w:rsidRPr="00385C71" w:rsidRDefault="00832BAE" w:rsidP="00832BAE">
            <w:pPr>
              <w:rPr>
                <w:rFonts w:ascii="Century Gothic" w:hAnsi="Century Gothic" w:cs="Calibri"/>
                <w:color w:val="000000"/>
                <w:sz w:val="18"/>
                <w:szCs w:val="18"/>
              </w:rPr>
            </w:pPr>
            <w:r>
              <w:rPr>
                <w:rFonts w:ascii="Century Gothic" w:hAnsi="Century Gothic"/>
                <w:color w:val="000000"/>
                <w:sz w:val="18"/>
                <w:szCs w:val="18"/>
              </w:rPr>
              <w:t>Quarterly </w:t>
            </w:r>
          </w:p>
        </w:tc>
        <w:tc>
          <w:tcPr>
            <w:tcW w:w="1238" w:type="dxa"/>
            <w:tcBorders>
              <w:top w:val="single" w:sz="4" w:space="0" w:color="BFBFBF"/>
              <w:left w:val="nil"/>
              <w:bottom w:val="single" w:sz="18" w:space="0" w:color="BFBFBF" w:themeColor="background1" w:themeShade="BF"/>
              <w:right w:val="single" w:sz="4" w:space="0" w:color="BFBFBF"/>
            </w:tcBorders>
            <w:shd w:val="clear" w:color="auto" w:fill="auto"/>
            <w:vAlign w:val="center"/>
            <w:hideMark/>
          </w:tcPr>
          <w:p w14:paraId="4A68EF17" w14:textId="53829C96" w:rsidR="00832BAE" w:rsidRPr="00385C71" w:rsidRDefault="00832BAE" w:rsidP="00832BAE">
            <w:pPr>
              <w:jc w:val="right"/>
              <w:rPr>
                <w:rFonts w:ascii="Century Gothic" w:hAnsi="Century Gothic" w:cs="Calibri"/>
                <w:color w:val="000000"/>
                <w:sz w:val="18"/>
                <w:szCs w:val="18"/>
              </w:rPr>
            </w:pPr>
            <w:r>
              <w:rPr>
                <w:rFonts w:ascii="Century Gothic" w:hAnsi="Century Gothic"/>
                <w:color w:val="000000"/>
                <w:sz w:val="18"/>
                <w:szCs w:val="18"/>
              </w:rPr>
              <w:t> </w:t>
            </w:r>
          </w:p>
        </w:tc>
      </w:tr>
    </w:tbl>
    <w:p w14:paraId="0F47280C" w14:textId="77777777" w:rsidR="005921CD" w:rsidRDefault="005921CD">
      <w:pPr>
        <w:rPr>
          <w:rFonts w:ascii="Century Gothic" w:hAnsi="Century Gothic" w:cs="Arial"/>
          <w:b/>
          <w:noProof/>
          <w:color w:val="000000" w:themeColor="text1"/>
          <w:szCs w:val="36"/>
        </w:rPr>
      </w:pPr>
    </w:p>
    <w:p w14:paraId="792C8652" w14:textId="77777777" w:rsidR="003D220F" w:rsidRPr="003D706E" w:rsidRDefault="003D220F">
      <w:pPr>
        <w:rPr>
          <w:rFonts w:ascii="Century Gothic" w:hAnsi="Century Gothic" w:cs="Arial"/>
          <w:b/>
          <w:noProof/>
          <w:color w:val="000000" w:themeColor="text1"/>
          <w:szCs w:val="36"/>
        </w:rPr>
      </w:pPr>
    </w:p>
    <w:p w14:paraId="3C29EC01" w14:textId="77777777" w:rsidR="003D220F" w:rsidRPr="003D706E" w:rsidRDefault="003D220F">
      <w:pPr>
        <w:rPr>
          <w:rFonts w:ascii="Century Gothic" w:hAnsi="Century Gothic" w:cs="Arial"/>
          <w:b/>
          <w:noProof/>
          <w:color w:val="000000" w:themeColor="text1"/>
          <w:szCs w:val="36"/>
        </w:rPr>
      </w:pPr>
    </w:p>
    <w:p w14:paraId="2F4FB1B7" w14:textId="77777777" w:rsidR="00C81141" w:rsidRPr="003D706E" w:rsidRDefault="00C81141" w:rsidP="00FF51C2">
      <w:pPr>
        <w:rPr>
          <w:rFonts w:ascii="Century Gothic" w:hAnsi="Century Gothic" w:cs="Arial"/>
          <w:b/>
          <w:noProof/>
          <w:color w:val="000000" w:themeColor="text1"/>
          <w:szCs w:val="36"/>
        </w:rPr>
      </w:pPr>
    </w:p>
    <w:p w14:paraId="1F617AAC" w14:textId="77777777" w:rsidR="00C81141" w:rsidRPr="003D706E" w:rsidRDefault="00C81141" w:rsidP="00FF51C2">
      <w:pPr>
        <w:rPr>
          <w:rFonts w:ascii="Century Gothic" w:hAnsi="Century Gothic" w:cs="Arial"/>
          <w:b/>
          <w:noProof/>
          <w:color w:val="000000" w:themeColor="text1"/>
          <w:szCs w:val="36"/>
        </w:rPr>
      </w:pPr>
    </w:p>
    <w:tbl>
      <w:tblPr>
        <w:tblStyle w:val="TableGrid"/>
        <w:tblW w:w="10638"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638"/>
      </w:tblGrid>
      <w:tr w:rsidR="003D706E" w:rsidRPr="003D706E" w14:paraId="3FCECA3E" w14:textId="77777777" w:rsidTr="00C81141">
        <w:trPr>
          <w:trHeight w:val="2706"/>
        </w:trPr>
        <w:tc>
          <w:tcPr>
            <w:tcW w:w="10638" w:type="dxa"/>
          </w:tcPr>
          <w:p w14:paraId="79ABCD02" w14:textId="77777777" w:rsidR="00FF51C2" w:rsidRPr="003D706E" w:rsidRDefault="00FF51C2" w:rsidP="00531F82">
            <w:pPr>
              <w:jc w:val="center"/>
              <w:rPr>
                <w:rFonts w:ascii="Century Gothic" w:hAnsi="Century Gothic" w:cs="Arial"/>
                <w:b/>
                <w:color w:val="000000" w:themeColor="text1"/>
                <w:sz w:val="20"/>
                <w:szCs w:val="20"/>
              </w:rPr>
            </w:pPr>
            <w:r w:rsidRPr="003D706E">
              <w:rPr>
                <w:rFonts w:ascii="Century Gothic" w:hAnsi="Century Gothic" w:cs="Arial"/>
                <w:b/>
                <w:color w:val="000000" w:themeColor="text1"/>
                <w:sz w:val="20"/>
                <w:szCs w:val="20"/>
              </w:rPr>
              <w:t>DISCLAIMER</w:t>
            </w:r>
          </w:p>
          <w:p w14:paraId="4EE4AC3A" w14:textId="77777777" w:rsidR="00FF51C2" w:rsidRPr="003D706E" w:rsidRDefault="00FF51C2" w:rsidP="00531F82">
            <w:pPr>
              <w:rPr>
                <w:rFonts w:ascii="Century Gothic" w:hAnsi="Century Gothic" w:cs="Arial"/>
                <w:color w:val="000000" w:themeColor="text1"/>
                <w:szCs w:val="20"/>
              </w:rPr>
            </w:pPr>
          </w:p>
          <w:p w14:paraId="35B0197E" w14:textId="77777777" w:rsidR="00FF51C2" w:rsidRPr="003D706E" w:rsidRDefault="00FF51C2" w:rsidP="00531F82">
            <w:pPr>
              <w:rPr>
                <w:rFonts w:ascii="Century Gothic" w:hAnsi="Century Gothic" w:cs="Arial"/>
                <w:color w:val="000000" w:themeColor="text1"/>
                <w:sz w:val="20"/>
                <w:szCs w:val="20"/>
              </w:rPr>
            </w:pPr>
            <w:r w:rsidRPr="003D706E">
              <w:rPr>
                <w:rFonts w:ascii="Century Gothic" w:hAnsi="Century Gothic" w:cs="Arial"/>
                <w:color w:val="000000" w:themeColor="text1"/>
                <w:sz w:val="22"/>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7B3193B2" w14:textId="77777777" w:rsidR="006B5ECE" w:rsidRPr="003D706E" w:rsidRDefault="006B5ECE" w:rsidP="00D022DF">
      <w:pPr>
        <w:rPr>
          <w:rFonts w:ascii="Century Gothic" w:hAnsi="Century Gothic"/>
          <w:b/>
          <w:color w:val="000000" w:themeColor="text1"/>
          <w:sz w:val="32"/>
          <w:szCs w:val="44"/>
        </w:rPr>
      </w:pPr>
    </w:p>
    <w:sectPr w:rsidR="006B5ECE" w:rsidRPr="003D706E" w:rsidSect="0034104B">
      <w:headerReference w:type="even" r:id="rId13"/>
      <w:headerReference w:type="default" r:id="rId14"/>
      <w:footerReference w:type="even" r:id="rId15"/>
      <w:footerReference w:type="default" r:id="rId16"/>
      <w:headerReference w:type="first" r:id="rId17"/>
      <w:footerReference w:type="first" r:id="rId18"/>
      <w:pgSz w:w="12240" w:h="15840"/>
      <w:pgMar w:top="432" w:right="720" w:bottom="432" w:left="720" w:header="720" w:footer="51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9DE750" w14:textId="77777777" w:rsidR="00BA67E0" w:rsidRDefault="00BA67E0" w:rsidP="00F36FE0">
      <w:r>
        <w:separator/>
      </w:r>
    </w:p>
  </w:endnote>
  <w:endnote w:type="continuationSeparator" w:id="0">
    <w:p w14:paraId="46FF6451" w14:textId="77777777" w:rsidR="00BA67E0" w:rsidRDefault="00BA67E0" w:rsidP="00F36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12525287"/>
      <w:docPartObj>
        <w:docPartGallery w:val="Page Numbers (Bottom of Page)"/>
        <w:docPartUnique/>
      </w:docPartObj>
    </w:sdtPr>
    <w:sdtContent>
      <w:p w14:paraId="1BBB384E" w14:textId="77777777" w:rsidR="00036FF2" w:rsidRDefault="00036FF2"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86BCFAA" w14:textId="77777777" w:rsidR="00036FF2" w:rsidRDefault="00036FF2" w:rsidP="00F36FE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10127374"/>
      <w:docPartObj>
        <w:docPartGallery w:val="Page Numbers (Bottom of Page)"/>
        <w:docPartUnique/>
      </w:docPartObj>
    </w:sdtPr>
    <w:sdtContent>
      <w:p w14:paraId="4327304A" w14:textId="77777777" w:rsidR="00036FF2" w:rsidRDefault="00036FF2"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51744C44" w14:textId="77777777" w:rsidR="00036FF2" w:rsidRDefault="00036FF2" w:rsidP="00F36FE0">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C0900" w14:textId="77777777" w:rsidR="00AC02AB" w:rsidRDefault="00AC02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B29B5D" w14:textId="77777777" w:rsidR="00BA67E0" w:rsidRDefault="00BA67E0" w:rsidP="00F36FE0">
      <w:r>
        <w:separator/>
      </w:r>
    </w:p>
  </w:footnote>
  <w:footnote w:type="continuationSeparator" w:id="0">
    <w:p w14:paraId="4D860DA0" w14:textId="77777777" w:rsidR="00BA67E0" w:rsidRDefault="00BA67E0" w:rsidP="00F36F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FA78F7" w14:textId="77777777" w:rsidR="00AC02AB" w:rsidRDefault="00AC02A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759880" w14:textId="77777777" w:rsidR="00AC02AB" w:rsidRDefault="00AC02A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8D26FA" w14:textId="77777777" w:rsidR="00AC02AB" w:rsidRDefault="00AC02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FB5E08"/>
    <w:multiLevelType w:val="hybridMultilevel"/>
    <w:tmpl w:val="3EC2F1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5465B7D"/>
    <w:multiLevelType w:val="multilevel"/>
    <w:tmpl w:val="23F01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F8F75AB"/>
    <w:multiLevelType w:val="hybridMultilevel"/>
    <w:tmpl w:val="F23EF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A246958"/>
    <w:multiLevelType w:val="multilevel"/>
    <w:tmpl w:val="5E486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7F86274"/>
    <w:multiLevelType w:val="hybridMultilevel"/>
    <w:tmpl w:val="9F82C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F346CF3"/>
    <w:multiLevelType w:val="multilevel"/>
    <w:tmpl w:val="0810A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5DB2828"/>
    <w:multiLevelType w:val="hybridMultilevel"/>
    <w:tmpl w:val="7B3AC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855258A"/>
    <w:multiLevelType w:val="hybridMultilevel"/>
    <w:tmpl w:val="ADF8B0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F26373F"/>
    <w:multiLevelType w:val="multilevel"/>
    <w:tmpl w:val="661834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9F30612"/>
    <w:multiLevelType w:val="multilevel"/>
    <w:tmpl w:val="289A06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A3B52F6"/>
    <w:multiLevelType w:val="hybridMultilevel"/>
    <w:tmpl w:val="BB08B8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07F05E4"/>
    <w:multiLevelType w:val="hybridMultilevel"/>
    <w:tmpl w:val="6CE28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3862E7A"/>
    <w:multiLevelType w:val="hybridMultilevel"/>
    <w:tmpl w:val="808842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9AF0570"/>
    <w:multiLevelType w:val="multilevel"/>
    <w:tmpl w:val="9C92F83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34786700">
    <w:abstractNumId w:val="9"/>
  </w:num>
  <w:num w:numId="2" w16cid:durableId="1972124893">
    <w:abstractNumId w:val="8"/>
  </w:num>
  <w:num w:numId="3" w16cid:durableId="71780385">
    <w:abstractNumId w:val="7"/>
  </w:num>
  <w:num w:numId="4" w16cid:durableId="1713460626">
    <w:abstractNumId w:val="6"/>
  </w:num>
  <w:num w:numId="5" w16cid:durableId="1904635559">
    <w:abstractNumId w:val="5"/>
  </w:num>
  <w:num w:numId="6" w16cid:durableId="1604066204">
    <w:abstractNumId w:val="4"/>
  </w:num>
  <w:num w:numId="7" w16cid:durableId="16735104">
    <w:abstractNumId w:val="3"/>
  </w:num>
  <w:num w:numId="8" w16cid:durableId="1158765264">
    <w:abstractNumId w:val="2"/>
  </w:num>
  <w:num w:numId="9" w16cid:durableId="1456220717">
    <w:abstractNumId w:val="1"/>
  </w:num>
  <w:num w:numId="10" w16cid:durableId="256669951">
    <w:abstractNumId w:val="0"/>
  </w:num>
  <w:num w:numId="11" w16cid:durableId="1826431253">
    <w:abstractNumId w:val="17"/>
  </w:num>
  <w:num w:numId="12" w16cid:durableId="362946652">
    <w:abstractNumId w:val="22"/>
  </w:num>
  <w:num w:numId="13" w16cid:durableId="197477485">
    <w:abstractNumId w:val="21"/>
  </w:num>
  <w:num w:numId="14" w16cid:durableId="749039372">
    <w:abstractNumId w:val="14"/>
  </w:num>
  <w:num w:numId="15" w16cid:durableId="900559171">
    <w:abstractNumId w:val="12"/>
  </w:num>
  <w:num w:numId="16" w16cid:durableId="1045717402">
    <w:abstractNumId w:val="16"/>
  </w:num>
  <w:num w:numId="17" w16cid:durableId="486480301">
    <w:abstractNumId w:val="20"/>
  </w:num>
  <w:num w:numId="18" w16cid:durableId="2103524402">
    <w:abstractNumId w:val="18"/>
  </w:num>
  <w:num w:numId="19" w16cid:durableId="1975062335">
    <w:abstractNumId w:val="15"/>
  </w:num>
  <w:num w:numId="20" w16cid:durableId="1683509099">
    <w:abstractNumId w:val="10"/>
  </w:num>
  <w:num w:numId="21" w16cid:durableId="470754314">
    <w:abstractNumId w:val="19"/>
  </w:num>
  <w:num w:numId="22" w16cid:durableId="1864434354">
    <w:abstractNumId w:val="11"/>
  </w:num>
  <w:num w:numId="23" w16cid:durableId="1450665008">
    <w:abstractNumId w:val="23"/>
  </w:num>
  <w:num w:numId="24" w16cid:durableId="198503825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64" w:dllVersion="4096" w:nlCheck="1" w:checkStyle="0"/>
  <w:activeWritingStyle w:appName="MSWord" w:lang="en-US" w:vendorID="64" w:dllVersion="0" w:nlCheck="1" w:checkStyle="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3065"/>
    <w:rsid w:val="00002F8C"/>
    <w:rsid w:val="00031AF7"/>
    <w:rsid w:val="00036FF2"/>
    <w:rsid w:val="000413A5"/>
    <w:rsid w:val="00077FA7"/>
    <w:rsid w:val="000A75B3"/>
    <w:rsid w:val="000B21B9"/>
    <w:rsid w:val="000B3AA5"/>
    <w:rsid w:val="000C02F8"/>
    <w:rsid w:val="000C4DD4"/>
    <w:rsid w:val="000C5A84"/>
    <w:rsid w:val="000D5F7F"/>
    <w:rsid w:val="000E060B"/>
    <w:rsid w:val="000E7AF5"/>
    <w:rsid w:val="000F1D44"/>
    <w:rsid w:val="0011091C"/>
    <w:rsid w:val="00111C4F"/>
    <w:rsid w:val="00121D51"/>
    <w:rsid w:val="001309D4"/>
    <w:rsid w:val="001472A1"/>
    <w:rsid w:val="00150B91"/>
    <w:rsid w:val="00190FEA"/>
    <w:rsid w:val="001962A6"/>
    <w:rsid w:val="001E3065"/>
    <w:rsid w:val="00206944"/>
    <w:rsid w:val="002453A2"/>
    <w:rsid w:val="002507EE"/>
    <w:rsid w:val="002859D9"/>
    <w:rsid w:val="00294C13"/>
    <w:rsid w:val="00294C92"/>
    <w:rsid w:val="00296750"/>
    <w:rsid w:val="002A45FC"/>
    <w:rsid w:val="002E4407"/>
    <w:rsid w:val="002F2C0D"/>
    <w:rsid w:val="002F39CD"/>
    <w:rsid w:val="00303C60"/>
    <w:rsid w:val="00332DF6"/>
    <w:rsid w:val="0034104B"/>
    <w:rsid w:val="003457E6"/>
    <w:rsid w:val="00345B4E"/>
    <w:rsid w:val="0035304B"/>
    <w:rsid w:val="0036595F"/>
    <w:rsid w:val="003758D7"/>
    <w:rsid w:val="00377BC7"/>
    <w:rsid w:val="00377D3F"/>
    <w:rsid w:val="00385C71"/>
    <w:rsid w:val="00394B27"/>
    <w:rsid w:val="00394B8A"/>
    <w:rsid w:val="00396625"/>
    <w:rsid w:val="003B4CD3"/>
    <w:rsid w:val="003C0D67"/>
    <w:rsid w:val="003D220F"/>
    <w:rsid w:val="003D28EE"/>
    <w:rsid w:val="003D706E"/>
    <w:rsid w:val="003E0399"/>
    <w:rsid w:val="003F5824"/>
    <w:rsid w:val="003F787D"/>
    <w:rsid w:val="00401869"/>
    <w:rsid w:val="00422668"/>
    <w:rsid w:val="00453A6C"/>
    <w:rsid w:val="0045552B"/>
    <w:rsid w:val="0046242A"/>
    <w:rsid w:val="004654F9"/>
    <w:rsid w:val="00482909"/>
    <w:rsid w:val="00491059"/>
    <w:rsid w:val="00492BF1"/>
    <w:rsid w:val="00493BCE"/>
    <w:rsid w:val="004952F9"/>
    <w:rsid w:val="004B4C32"/>
    <w:rsid w:val="004C55D8"/>
    <w:rsid w:val="004D59AF"/>
    <w:rsid w:val="004E520B"/>
    <w:rsid w:val="004E59C7"/>
    <w:rsid w:val="004E7C78"/>
    <w:rsid w:val="004F674D"/>
    <w:rsid w:val="00507F71"/>
    <w:rsid w:val="00531F82"/>
    <w:rsid w:val="005345A7"/>
    <w:rsid w:val="00547183"/>
    <w:rsid w:val="00557C38"/>
    <w:rsid w:val="005913EC"/>
    <w:rsid w:val="005921CD"/>
    <w:rsid w:val="005A09F8"/>
    <w:rsid w:val="005A2BD6"/>
    <w:rsid w:val="005B7C30"/>
    <w:rsid w:val="005C1013"/>
    <w:rsid w:val="005D2F3C"/>
    <w:rsid w:val="005F5ABE"/>
    <w:rsid w:val="005F70B0"/>
    <w:rsid w:val="005F7B5D"/>
    <w:rsid w:val="006053DD"/>
    <w:rsid w:val="00606C02"/>
    <w:rsid w:val="006316D7"/>
    <w:rsid w:val="00660D04"/>
    <w:rsid w:val="00666161"/>
    <w:rsid w:val="00681EE0"/>
    <w:rsid w:val="006940BE"/>
    <w:rsid w:val="006950B1"/>
    <w:rsid w:val="006B5ECE"/>
    <w:rsid w:val="006B6267"/>
    <w:rsid w:val="006B683B"/>
    <w:rsid w:val="006C1052"/>
    <w:rsid w:val="006C3482"/>
    <w:rsid w:val="006C66DE"/>
    <w:rsid w:val="006D36F2"/>
    <w:rsid w:val="006D5136"/>
    <w:rsid w:val="006D6888"/>
    <w:rsid w:val="006E24AA"/>
    <w:rsid w:val="00714325"/>
    <w:rsid w:val="00744E50"/>
    <w:rsid w:val="007461C6"/>
    <w:rsid w:val="00756B3B"/>
    <w:rsid w:val="00774101"/>
    <w:rsid w:val="0078197E"/>
    <w:rsid w:val="007D65A8"/>
    <w:rsid w:val="007F08AA"/>
    <w:rsid w:val="00813A41"/>
    <w:rsid w:val="0081690B"/>
    <w:rsid w:val="0082286B"/>
    <w:rsid w:val="00832BAE"/>
    <w:rsid w:val="008350B3"/>
    <w:rsid w:val="0085124E"/>
    <w:rsid w:val="00852910"/>
    <w:rsid w:val="00863730"/>
    <w:rsid w:val="008B1704"/>
    <w:rsid w:val="008B4152"/>
    <w:rsid w:val="008C3ED9"/>
    <w:rsid w:val="008F0F82"/>
    <w:rsid w:val="009016C1"/>
    <w:rsid w:val="009152A8"/>
    <w:rsid w:val="009219DC"/>
    <w:rsid w:val="00942BD8"/>
    <w:rsid w:val="0094672B"/>
    <w:rsid w:val="009541D8"/>
    <w:rsid w:val="009A10DA"/>
    <w:rsid w:val="009A7594"/>
    <w:rsid w:val="009C2E35"/>
    <w:rsid w:val="009C4A98"/>
    <w:rsid w:val="009C6682"/>
    <w:rsid w:val="009D3ACD"/>
    <w:rsid w:val="009E31FD"/>
    <w:rsid w:val="009E71D3"/>
    <w:rsid w:val="009F028C"/>
    <w:rsid w:val="00A06691"/>
    <w:rsid w:val="00A12C16"/>
    <w:rsid w:val="00A2037C"/>
    <w:rsid w:val="00A2277A"/>
    <w:rsid w:val="00A424C1"/>
    <w:rsid w:val="00A649D2"/>
    <w:rsid w:val="00A6738D"/>
    <w:rsid w:val="00A94CC9"/>
    <w:rsid w:val="00A94E32"/>
    <w:rsid w:val="00A95536"/>
    <w:rsid w:val="00AA5E3A"/>
    <w:rsid w:val="00AB1F2A"/>
    <w:rsid w:val="00AC02AB"/>
    <w:rsid w:val="00AD6706"/>
    <w:rsid w:val="00AE12B5"/>
    <w:rsid w:val="00AE1A89"/>
    <w:rsid w:val="00B1033B"/>
    <w:rsid w:val="00B8500C"/>
    <w:rsid w:val="00B91333"/>
    <w:rsid w:val="00BA49BD"/>
    <w:rsid w:val="00BA67E0"/>
    <w:rsid w:val="00BC38F6"/>
    <w:rsid w:val="00BC3D1E"/>
    <w:rsid w:val="00BC4CD6"/>
    <w:rsid w:val="00BC7F9D"/>
    <w:rsid w:val="00C12C0B"/>
    <w:rsid w:val="00C41D70"/>
    <w:rsid w:val="00C81141"/>
    <w:rsid w:val="00C9117A"/>
    <w:rsid w:val="00C97F0C"/>
    <w:rsid w:val="00CA2CD6"/>
    <w:rsid w:val="00CA6F96"/>
    <w:rsid w:val="00CB4DF0"/>
    <w:rsid w:val="00CB7FA5"/>
    <w:rsid w:val="00CD2479"/>
    <w:rsid w:val="00CF1C6F"/>
    <w:rsid w:val="00CF7C60"/>
    <w:rsid w:val="00D022DF"/>
    <w:rsid w:val="00D2118F"/>
    <w:rsid w:val="00D2644E"/>
    <w:rsid w:val="00D26580"/>
    <w:rsid w:val="00D4690E"/>
    <w:rsid w:val="00D64FFF"/>
    <w:rsid w:val="00D660EC"/>
    <w:rsid w:val="00D675F4"/>
    <w:rsid w:val="00D82ADF"/>
    <w:rsid w:val="00D90B36"/>
    <w:rsid w:val="00DB1AE1"/>
    <w:rsid w:val="00E0014C"/>
    <w:rsid w:val="00E06AD3"/>
    <w:rsid w:val="00E11F52"/>
    <w:rsid w:val="00E1328E"/>
    <w:rsid w:val="00E62BF6"/>
    <w:rsid w:val="00E7322A"/>
    <w:rsid w:val="00E8348B"/>
    <w:rsid w:val="00E8375D"/>
    <w:rsid w:val="00E85804"/>
    <w:rsid w:val="00E97F89"/>
    <w:rsid w:val="00EB23F8"/>
    <w:rsid w:val="00EC3CDB"/>
    <w:rsid w:val="00F05EE6"/>
    <w:rsid w:val="00F11F7B"/>
    <w:rsid w:val="00F36FE0"/>
    <w:rsid w:val="00F527E1"/>
    <w:rsid w:val="00F7320D"/>
    <w:rsid w:val="00F85E87"/>
    <w:rsid w:val="00F90516"/>
    <w:rsid w:val="00FB1580"/>
    <w:rsid w:val="00FB4C7E"/>
    <w:rsid w:val="00FF51C2"/>
    <w:rsid w:val="00FF7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617A1F6"/>
  <w15:docId w15:val="{3545AEB7-B8A0-40E3-BA3F-3431BF8B22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2668"/>
    <w:rPr>
      <w:rFonts w:asciiTheme="minorHAnsi" w:hAnsiTheme="minorHAnsi"/>
      <w:sz w:val="16"/>
      <w:szCs w:val="24"/>
    </w:rPr>
  </w:style>
  <w:style w:type="paragraph" w:styleId="Heading1">
    <w:name w:val="heading 1"/>
    <w:basedOn w:val="Normal"/>
    <w:next w:val="Normal"/>
    <w:qFormat/>
    <w:rsid w:val="00D2118F"/>
    <w:pPr>
      <w:outlineLvl w:val="0"/>
    </w:pPr>
    <w:rPr>
      <w:rFonts w:ascii="Century Gothic" w:hAnsi="Century Gothic"/>
      <w:b/>
      <w:caps/>
      <w:color w:val="44546A" w:themeColor="text2"/>
      <w:sz w:val="28"/>
      <w:szCs w:val="20"/>
    </w:rPr>
  </w:style>
  <w:style w:type="paragraph" w:styleId="Heading2">
    <w:name w:val="heading 2"/>
    <w:basedOn w:val="Normal"/>
    <w:next w:val="Normal"/>
    <w:qFormat/>
    <w:rsid w:val="00B8500C"/>
    <w:pPr>
      <w:jc w:val="right"/>
      <w:outlineLvl w:val="1"/>
    </w:pPr>
    <w:rPr>
      <w:sz w:val="20"/>
    </w:r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customStyle="1" w:styleId="Heading4Char">
    <w:name w:val="Heading 4 Char"/>
    <w:basedOn w:val="DefaultParagraphFont"/>
    <w:link w:val="Heading4"/>
    <w:rsid w:val="004E7C78"/>
    <w:rPr>
      <w:rFonts w:asciiTheme="minorHAnsi" w:hAnsiTheme="minorHAnsi"/>
      <w:b/>
      <w:sz w:val="16"/>
      <w:szCs w:val="24"/>
    </w:rPr>
  </w:style>
  <w:style w:type="character" w:customStyle="1" w:styleId="Heading5Char">
    <w:name w:val="Heading 5 Char"/>
    <w:basedOn w:val="DefaultParagraphFont"/>
    <w:link w:val="Heading5"/>
    <w:uiPriority w:val="9"/>
    <w:rsid w:val="004E7C78"/>
    <w:rPr>
      <w:rFonts w:asciiTheme="majorHAnsi" w:hAnsiTheme="majorHAnsi"/>
      <w:b/>
      <w:sz w:val="16"/>
      <w:szCs w:val="24"/>
    </w:rPr>
  </w:style>
  <w:style w:type="paragraph" w:customStyle="1" w:styleId="Terms">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rPr>
      <w:sz w:val="20"/>
    </w:rPr>
  </w:style>
  <w:style w:type="character" w:customStyle="1" w:styleId="DateChar">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customStyle="1" w:styleId="msonormal0">
    <w:name w:val="msonormal"/>
    <w:basedOn w:val="Normal"/>
    <w:rsid w:val="00BC7F9D"/>
    <w:pPr>
      <w:spacing w:before="100" w:beforeAutospacing="1" w:after="100" w:afterAutospacing="1"/>
    </w:pPr>
    <w:rPr>
      <w:rFonts w:ascii="Times New Roman" w:hAnsi="Times New Roman"/>
      <w:sz w:val="24"/>
    </w:rPr>
  </w:style>
  <w:style w:type="paragraph" w:customStyle="1" w:styleId="xl64">
    <w:name w:val="xl64"/>
    <w:basedOn w:val="Normal"/>
    <w:rsid w:val="00BC7F9D"/>
    <w:pPr>
      <w:spacing w:before="100" w:beforeAutospacing="1" w:after="100" w:afterAutospacing="1"/>
      <w:textAlignment w:val="center"/>
    </w:pPr>
    <w:rPr>
      <w:rFonts w:ascii="Times New Roman" w:hAnsi="Times New Roman"/>
      <w:sz w:val="24"/>
    </w:rPr>
  </w:style>
  <w:style w:type="paragraph" w:customStyle="1" w:styleId="xl65">
    <w:name w:val="xl65"/>
    <w:basedOn w:val="Normal"/>
    <w:rsid w:val="00BC7F9D"/>
    <w:pPr>
      <w:spacing w:before="100" w:beforeAutospacing="1" w:after="100" w:afterAutospacing="1"/>
    </w:pPr>
    <w:rPr>
      <w:rFonts w:ascii="Times New Roman" w:hAnsi="Times New Roman"/>
      <w:b/>
      <w:bCs/>
      <w:sz w:val="24"/>
    </w:rPr>
  </w:style>
  <w:style w:type="paragraph" w:customStyle="1" w:styleId="xl66">
    <w:name w:val="xl66"/>
    <w:basedOn w:val="Normal"/>
    <w:rsid w:val="00BC7F9D"/>
    <w:pPr>
      <w:spacing w:before="100" w:beforeAutospacing="1" w:after="100" w:afterAutospacing="1"/>
      <w:ind w:firstLineChars="100" w:firstLine="100"/>
      <w:textAlignment w:val="center"/>
    </w:pPr>
    <w:rPr>
      <w:rFonts w:ascii="Times New Roman" w:hAnsi="Times New Roman"/>
      <w:szCs w:val="16"/>
    </w:rPr>
  </w:style>
  <w:style w:type="paragraph" w:customStyle="1" w:styleId="xl67">
    <w:name w:val="xl67"/>
    <w:basedOn w:val="Normal"/>
    <w:rsid w:val="00BC7F9D"/>
    <w:pPr>
      <w:spacing w:before="100" w:beforeAutospacing="1" w:after="100" w:afterAutospacing="1"/>
      <w:textAlignment w:val="center"/>
    </w:pPr>
    <w:rPr>
      <w:rFonts w:ascii="Times New Roman" w:hAnsi="Times New Roman"/>
      <w:szCs w:val="16"/>
    </w:rPr>
  </w:style>
  <w:style w:type="paragraph" w:customStyle="1" w:styleId="xl68">
    <w:name w:val="xl68"/>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textAlignment w:val="center"/>
    </w:pPr>
    <w:rPr>
      <w:rFonts w:ascii="Century Gothic" w:hAnsi="Century Gothic"/>
      <w:b/>
      <w:bCs/>
      <w:color w:val="FFFFFF"/>
      <w:szCs w:val="16"/>
    </w:rPr>
  </w:style>
  <w:style w:type="paragraph" w:customStyle="1" w:styleId="xl69">
    <w:name w:val="xl69"/>
    <w:basedOn w:val="Normal"/>
    <w:rsid w:val="00BC7F9D"/>
    <w:pPr>
      <w:pBdr>
        <w:top w:val="single" w:sz="4" w:space="0" w:color="BFBFBF"/>
        <w:left w:val="single" w:sz="4" w:space="0" w:color="BFBFBF"/>
        <w:bottom w:val="single" w:sz="4" w:space="0" w:color="BFBFBF"/>
        <w:right w:val="single" w:sz="4" w:space="0" w:color="BFBFBF"/>
      </w:pBdr>
      <w:shd w:val="clear" w:color="000000" w:fill="595959"/>
      <w:spacing w:before="100" w:beforeAutospacing="1" w:after="100" w:afterAutospacing="1"/>
      <w:jc w:val="center"/>
      <w:textAlignment w:val="center"/>
    </w:pPr>
    <w:rPr>
      <w:rFonts w:ascii="Century Gothic" w:hAnsi="Century Gothic"/>
      <w:b/>
      <w:bCs/>
      <w:color w:val="FFFFFF"/>
      <w:szCs w:val="16"/>
    </w:rPr>
  </w:style>
  <w:style w:type="paragraph" w:customStyle="1" w:styleId="xl70">
    <w:name w:val="xl70"/>
    <w:basedOn w:val="Normal"/>
    <w:rsid w:val="00BC7F9D"/>
    <w:pPr>
      <w:spacing w:before="100" w:beforeAutospacing="1" w:after="100" w:afterAutospacing="1"/>
    </w:pPr>
    <w:rPr>
      <w:rFonts w:ascii="Times New Roman" w:hAnsi="Times New Roman"/>
      <w:b/>
      <w:bCs/>
      <w:szCs w:val="16"/>
    </w:rPr>
  </w:style>
  <w:style w:type="paragraph" w:customStyle="1" w:styleId="xl71">
    <w:name w:val="xl71"/>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72">
    <w:name w:val="xl72"/>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rFonts w:ascii="Century Gothic" w:hAnsi="Century Gothic"/>
      <w:szCs w:val="16"/>
    </w:rPr>
  </w:style>
  <w:style w:type="paragraph" w:customStyle="1" w:styleId="xl73">
    <w:name w:val="xl73"/>
    <w:basedOn w:val="Normal"/>
    <w:rsid w:val="00BC7F9D"/>
    <w:pPr>
      <w:spacing w:before="100" w:beforeAutospacing="1" w:after="100" w:afterAutospacing="1"/>
    </w:pPr>
    <w:rPr>
      <w:rFonts w:ascii="Times New Roman" w:hAnsi="Times New Roman"/>
      <w:szCs w:val="16"/>
    </w:rPr>
  </w:style>
  <w:style w:type="paragraph" w:customStyle="1" w:styleId="xl74">
    <w:name w:val="xl74"/>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rFonts w:ascii="Century Gothic" w:hAnsi="Century Gothic"/>
      <w:szCs w:val="16"/>
    </w:rPr>
  </w:style>
  <w:style w:type="paragraph" w:customStyle="1" w:styleId="xl75">
    <w:name w:val="xl75"/>
    <w:basedOn w:val="Normal"/>
    <w:rsid w:val="00BC7F9D"/>
    <w:pPr>
      <w:pBdr>
        <w:top w:val="single" w:sz="4" w:space="0" w:color="BFBFBF"/>
        <w:left w:val="single" w:sz="4" w:space="0" w:color="BFBFBF"/>
        <w:bottom w:val="single" w:sz="4" w:space="0" w:color="BFBFBF"/>
        <w:right w:val="single" w:sz="4" w:space="7" w:color="BFBFBF"/>
      </w:pBdr>
      <w:shd w:val="clear" w:color="000000" w:fill="222B35"/>
      <w:spacing w:before="100" w:beforeAutospacing="1" w:after="100" w:afterAutospacing="1"/>
      <w:ind w:firstLineChars="100" w:firstLine="100"/>
      <w:jc w:val="right"/>
      <w:textAlignment w:val="center"/>
    </w:pPr>
    <w:rPr>
      <w:rFonts w:ascii="Century Gothic" w:hAnsi="Century Gothic"/>
      <w:b/>
      <w:bCs/>
      <w:color w:val="FFFFFF"/>
      <w:szCs w:val="16"/>
    </w:rPr>
  </w:style>
  <w:style w:type="paragraph" w:customStyle="1" w:styleId="xl76">
    <w:name w:val="xl76"/>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77">
    <w:name w:val="xl77"/>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jc w:val="center"/>
      <w:textAlignment w:val="center"/>
    </w:pPr>
    <w:rPr>
      <w:rFonts w:ascii="Century Gothic" w:hAnsi="Century Gothic"/>
      <w:b/>
      <w:bCs/>
      <w:color w:val="FFFFFF"/>
      <w:szCs w:val="16"/>
    </w:rPr>
  </w:style>
  <w:style w:type="paragraph" w:customStyle="1" w:styleId="xl78">
    <w:name w:val="xl78"/>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rFonts w:ascii="Century Gothic" w:hAnsi="Century Gothic"/>
      <w:b/>
      <w:bCs/>
      <w:szCs w:val="16"/>
    </w:rPr>
  </w:style>
  <w:style w:type="paragraph" w:customStyle="1" w:styleId="xl79">
    <w:name w:val="xl79"/>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rFonts w:ascii="Century Gothic" w:hAnsi="Century Gothic"/>
      <w:b/>
      <w:bCs/>
      <w:szCs w:val="16"/>
    </w:rPr>
  </w:style>
  <w:style w:type="paragraph" w:customStyle="1" w:styleId="xl80">
    <w:name w:val="xl80"/>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rFonts w:ascii="Century Gothic" w:hAnsi="Century Gothic"/>
      <w:b/>
      <w:bCs/>
      <w:szCs w:val="16"/>
    </w:rPr>
  </w:style>
  <w:style w:type="paragraph" w:customStyle="1" w:styleId="xl81">
    <w:name w:val="xl81"/>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rFonts w:ascii="Century Gothic" w:hAnsi="Century Gothic"/>
      <w:b/>
      <w:bCs/>
      <w:szCs w:val="16"/>
    </w:rPr>
  </w:style>
  <w:style w:type="paragraph" w:customStyle="1" w:styleId="xl82">
    <w:name w:val="xl82"/>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83">
    <w:name w:val="xl83"/>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84">
    <w:name w:val="xl84"/>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85">
    <w:name w:val="xl85"/>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86">
    <w:name w:val="xl86"/>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87">
    <w:name w:val="xl87"/>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88">
    <w:name w:val="xl88"/>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89">
    <w:name w:val="xl89"/>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0">
    <w:name w:val="xl90"/>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91">
    <w:name w:val="xl91"/>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92">
    <w:name w:val="xl92"/>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93">
    <w:name w:val="xl93"/>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94">
    <w:name w:val="xl94"/>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5">
    <w:name w:val="xl95"/>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6">
    <w:name w:val="xl96"/>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7">
    <w:name w:val="xl97"/>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styleId="NormalWeb">
    <w:name w:val="Normal (Web)"/>
    <w:basedOn w:val="Normal"/>
    <w:uiPriority w:val="99"/>
    <w:unhideWhenUsed/>
    <w:rsid w:val="00756B3B"/>
    <w:pPr>
      <w:spacing w:before="100" w:beforeAutospacing="1" w:after="100" w:afterAutospacing="1"/>
    </w:pPr>
    <w:rPr>
      <w:rFonts w:ascii="Times New Roman" w:eastAsiaTheme="minorEastAsia" w:hAnsi="Times New Roman"/>
      <w:sz w:val="24"/>
    </w:rPr>
  </w:style>
  <w:style w:type="paragraph" w:customStyle="1" w:styleId="TableHeading">
    <w:name w:val="Table Heading"/>
    <w:rsid w:val="006C1052"/>
    <w:pPr>
      <w:spacing w:before="60" w:after="60"/>
    </w:pPr>
    <w:rPr>
      <w:rFonts w:ascii="Arial" w:hAnsi="Arial" w:cs="Arial"/>
      <w:b/>
      <w:sz w:val="22"/>
      <w:szCs w:val="22"/>
    </w:rPr>
  </w:style>
  <w:style w:type="character" w:customStyle="1" w:styleId="TableTextChar">
    <w:name w:val="Table Text Char"/>
    <w:link w:val="TableText"/>
    <w:locked/>
    <w:rsid w:val="006C1052"/>
    <w:rPr>
      <w:rFonts w:ascii="Arial" w:hAnsi="Arial" w:cs="Arial"/>
    </w:rPr>
  </w:style>
  <w:style w:type="paragraph" w:customStyle="1" w:styleId="TableText">
    <w:name w:val="Table Text"/>
    <w:link w:val="TableTextChar"/>
    <w:qFormat/>
    <w:rsid w:val="006C1052"/>
    <w:pPr>
      <w:spacing w:before="60" w:after="60"/>
    </w:pPr>
    <w:rPr>
      <w:rFonts w:ascii="Arial" w:hAnsi="Arial" w:cs="Arial"/>
    </w:rPr>
  </w:style>
  <w:style w:type="paragraph" w:customStyle="1" w:styleId="Guideline">
    <w:name w:val="Guideline"/>
    <w:basedOn w:val="Normal"/>
    <w:qFormat/>
    <w:rsid w:val="001962A6"/>
    <w:pPr>
      <w:spacing w:before="120" w:after="200" w:line="360" w:lineRule="auto"/>
    </w:pPr>
    <w:rPr>
      <w:rFonts w:ascii="Arial" w:eastAsia="Calibri" w:hAnsi="Arial"/>
      <w:color w:val="1F3864" w:themeColor="accent1" w:themeShade="80"/>
      <w:sz w:val="22"/>
      <w:szCs w:val="22"/>
      <w:lang w:val="en-AU" w:eastAsia="en-AU"/>
    </w:rPr>
  </w:style>
  <w:style w:type="paragraph" w:styleId="TOC1">
    <w:name w:val="toc 1"/>
    <w:basedOn w:val="Normal"/>
    <w:next w:val="Normal"/>
    <w:autoRedefine/>
    <w:uiPriority w:val="39"/>
    <w:qFormat/>
    <w:rsid w:val="00E8348B"/>
    <w:pPr>
      <w:spacing w:before="120" w:after="120"/>
    </w:pPr>
    <w:rPr>
      <w:rFonts w:cstheme="minorHAnsi"/>
      <w:b/>
      <w:bCs/>
      <w:caps/>
      <w:sz w:val="20"/>
      <w:szCs w:val="20"/>
    </w:rPr>
  </w:style>
  <w:style w:type="paragraph" w:customStyle="1" w:styleId="HeadingNoTOC">
    <w:name w:val="Heading NoTOC"/>
    <w:basedOn w:val="Normal"/>
    <w:next w:val="Normal"/>
    <w:rsid w:val="001962A6"/>
    <w:pPr>
      <w:spacing w:before="240" w:line="360" w:lineRule="auto"/>
    </w:pPr>
    <w:rPr>
      <w:rFonts w:ascii="Arial" w:hAnsi="Arial" w:cs="Arial"/>
      <w:sz w:val="28"/>
      <w:szCs w:val="48"/>
      <w:lang w:val="en-AU" w:eastAsia="en-AU"/>
    </w:rPr>
  </w:style>
  <w:style w:type="paragraph" w:styleId="Title">
    <w:name w:val="Title"/>
    <w:basedOn w:val="Normal"/>
    <w:next w:val="Normal"/>
    <w:link w:val="TitleChar"/>
    <w:qFormat/>
    <w:rsid w:val="001962A6"/>
    <w:pPr>
      <w:spacing w:before="240" w:after="60" w:line="360" w:lineRule="auto"/>
      <w:jc w:val="center"/>
      <w:outlineLvl w:val="0"/>
    </w:pPr>
    <w:rPr>
      <w:rFonts w:ascii="Arial" w:eastAsiaTheme="majorEastAsia" w:hAnsi="Arial" w:cs="Arial"/>
      <w:b/>
      <w:bCs/>
      <w:kern w:val="28"/>
      <w:sz w:val="40"/>
      <w:szCs w:val="40"/>
      <w:lang w:val="en-AU" w:eastAsia="en-AU"/>
    </w:rPr>
  </w:style>
  <w:style w:type="character" w:customStyle="1" w:styleId="TitleChar">
    <w:name w:val="Title Char"/>
    <w:basedOn w:val="DefaultParagraphFont"/>
    <w:link w:val="Title"/>
    <w:rsid w:val="001962A6"/>
    <w:rPr>
      <w:rFonts w:ascii="Arial" w:eastAsiaTheme="majorEastAsia" w:hAnsi="Arial" w:cs="Arial"/>
      <w:b/>
      <w:bCs/>
      <w:kern w:val="28"/>
      <w:sz w:val="40"/>
      <w:szCs w:val="40"/>
      <w:lang w:val="en-AU" w:eastAsia="en-AU"/>
    </w:rPr>
  </w:style>
  <w:style w:type="paragraph" w:styleId="TOC2">
    <w:name w:val="toc 2"/>
    <w:basedOn w:val="Normal"/>
    <w:next w:val="Normal"/>
    <w:autoRedefine/>
    <w:uiPriority w:val="39"/>
    <w:qFormat/>
    <w:rsid w:val="001962A6"/>
    <w:pPr>
      <w:ind w:left="160"/>
    </w:pPr>
    <w:rPr>
      <w:rFonts w:cstheme="minorHAnsi"/>
      <w:smallCaps/>
      <w:sz w:val="20"/>
      <w:szCs w:val="20"/>
    </w:rPr>
  </w:style>
  <w:style w:type="paragraph" w:customStyle="1" w:styleId="TableHeader">
    <w:name w:val="Table Header"/>
    <w:basedOn w:val="Normal"/>
    <w:qFormat/>
    <w:rsid w:val="001962A6"/>
    <w:pPr>
      <w:spacing w:before="240" w:after="200" w:line="276" w:lineRule="auto"/>
    </w:pPr>
    <w:rPr>
      <w:rFonts w:ascii="Arial" w:hAnsi="Arial"/>
      <w:b/>
      <w:sz w:val="22"/>
      <w:lang w:val="en-AU" w:eastAsia="en-AU"/>
    </w:rPr>
  </w:style>
  <w:style w:type="paragraph" w:styleId="ListParagraph">
    <w:name w:val="List Paragraph"/>
    <w:basedOn w:val="Normal"/>
    <w:uiPriority w:val="34"/>
    <w:qFormat/>
    <w:rsid w:val="001962A6"/>
    <w:pPr>
      <w:spacing w:before="240" w:line="360" w:lineRule="auto"/>
      <w:ind w:left="720"/>
      <w:contextualSpacing/>
    </w:pPr>
    <w:rPr>
      <w:rFonts w:ascii="Arial" w:hAnsi="Arial"/>
      <w:sz w:val="22"/>
      <w:lang w:val="en-AU" w:eastAsia="en-AU"/>
    </w:rPr>
  </w:style>
  <w:style w:type="character" w:styleId="UnresolvedMention">
    <w:name w:val="Unresolved Mention"/>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TOC3">
    <w:name w:val="toc 3"/>
    <w:basedOn w:val="Normal"/>
    <w:next w:val="Normal"/>
    <w:autoRedefine/>
    <w:uiPriority w:val="39"/>
    <w:unhideWhenUsed/>
    <w:rsid w:val="00E8348B"/>
    <w:pPr>
      <w:ind w:left="320"/>
    </w:pPr>
    <w:rPr>
      <w:rFonts w:cstheme="minorHAnsi"/>
      <w:i/>
      <w:iCs/>
      <w:sz w:val="20"/>
      <w:szCs w:val="20"/>
    </w:rPr>
  </w:style>
  <w:style w:type="paragraph" w:styleId="TOC4">
    <w:name w:val="toc 4"/>
    <w:basedOn w:val="Normal"/>
    <w:next w:val="Normal"/>
    <w:autoRedefine/>
    <w:unhideWhenUsed/>
    <w:rsid w:val="00E8348B"/>
    <w:pPr>
      <w:ind w:left="480"/>
    </w:pPr>
    <w:rPr>
      <w:rFonts w:cstheme="minorHAnsi"/>
      <w:sz w:val="18"/>
      <w:szCs w:val="18"/>
    </w:rPr>
  </w:style>
  <w:style w:type="paragraph" w:styleId="TOC5">
    <w:name w:val="toc 5"/>
    <w:basedOn w:val="Normal"/>
    <w:next w:val="Normal"/>
    <w:autoRedefine/>
    <w:unhideWhenUsed/>
    <w:rsid w:val="00E8348B"/>
    <w:pPr>
      <w:ind w:left="640"/>
    </w:pPr>
    <w:rPr>
      <w:rFonts w:cstheme="minorHAnsi"/>
      <w:sz w:val="18"/>
      <w:szCs w:val="18"/>
    </w:rPr>
  </w:style>
  <w:style w:type="paragraph" w:styleId="TOC6">
    <w:name w:val="toc 6"/>
    <w:basedOn w:val="Normal"/>
    <w:next w:val="Normal"/>
    <w:autoRedefine/>
    <w:unhideWhenUsed/>
    <w:rsid w:val="00E8348B"/>
    <w:pPr>
      <w:ind w:left="800"/>
    </w:pPr>
    <w:rPr>
      <w:rFonts w:cstheme="minorHAnsi"/>
      <w:sz w:val="18"/>
      <w:szCs w:val="18"/>
    </w:rPr>
  </w:style>
  <w:style w:type="paragraph" w:styleId="TOC7">
    <w:name w:val="toc 7"/>
    <w:basedOn w:val="Normal"/>
    <w:next w:val="Normal"/>
    <w:autoRedefine/>
    <w:unhideWhenUsed/>
    <w:rsid w:val="00E8348B"/>
    <w:pPr>
      <w:ind w:left="960"/>
    </w:pPr>
    <w:rPr>
      <w:rFonts w:cstheme="minorHAnsi"/>
      <w:sz w:val="18"/>
      <w:szCs w:val="18"/>
    </w:rPr>
  </w:style>
  <w:style w:type="paragraph" w:styleId="TOC8">
    <w:name w:val="toc 8"/>
    <w:basedOn w:val="Normal"/>
    <w:next w:val="Normal"/>
    <w:autoRedefine/>
    <w:unhideWhenUsed/>
    <w:rsid w:val="00E8348B"/>
    <w:pPr>
      <w:ind w:left="1120"/>
    </w:pPr>
    <w:rPr>
      <w:rFonts w:cstheme="minorHAnsi"/>
      <w:sz w:val="18"/>
      <w:szCs w:val="18"/>
    </w:rPr>
  </w:style>
  <w:style w:type="paragraph" w:styleId="TOC9">
    <w:name w:val="toc 9"/>
    <w:basedOn w:val="Normal"/>
    <w:next w:val="Normal"/>
    <w:autoRedefine/>
    <w:unhideWhenUsed/>
    <w:rsid w:val="00E8348B"/>
    <w:pPr>
      <w:ind w:left="1280"/>
    </w:pPr>
    <w:rPr>
      <w:rFonts w:cstheme="minorHAnsi"/>
      <w:sz w:val="18"/>
      <w:szCs w:val="18"/>
    </w:rPr>
  </w:style>
  <w:style w:type="paragraph" w:styleId="NoSpacing">
    <w:name w:val="No Spacing"/>
    <w:link w:val="NoSpacingChar"/>
    <w:uiPriority w:val="1"/>
    <w:qFormat/>
    <w:rsid w:val="009F028C"/>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9F028C"/>
    <w:rPr>
      <w:rFonts w:asciiTheme="minorHAnsi" w:eastAsiaTheme="minorEastAsia" w:hAnsiTheme="minorHAnsi" w:cstheme="minorBidi"/>
      <w:sz w:val="22"/>
      <w:szCs w:val="22"/>
    </w:rPr>
  </w:style>
  <w:style w:type="paragraph" w:styleId="Footer">
    <w:name w:val="footer"/>
    <w:basedOn w:val="Normal"/>
    <w:link w:val="FooterChar"/>
    <w:unhideWhenUsed/>
    <w:rsid w:val="00F36FE0"/>
    <w:pPr>
      <w:tabs>
        <w:tab w:val="center" w:pos="4680"/>
        <w:tab w:val="right" w:pos="9360"/>
      </w:tabs>
    </w:pPr>
  </w:style>
  <w:style w:type="character" w:customStyle="1" w:styleId="FooterChar">
    <w:name w:val="Footer Char"/>
    <w:basedOn w:val="DefaultParagraphFont"/>
    <w:link w:val="Footer"/>
    <w:rsid w:val="00F36FE0"/>
    <w:rPr>
      <w:rFonts w:asciiTheme="minorHAnsi" w:hAnsiTheme="minorHAnsi"/>
      <w:sz w:val="16"/>
      <w:szCs w:val="24"/>
    </w:rPr>
  </w:style>
  <w:style w:type="character" w:styleId="PageNumber">
    <w:name w:val="page number"/>
    <w:basedOn w:val="DefaultParagraphFont"/>
    <w:semiHidden/>
    <w:unhideWhenUsed/>
    <w:rsid w:val="00F36FE0"/>
  </w:style>
  <w:style w:type="paragraph" w:styleId="Header">
    <w:name w:val="header"/>
    <w:basedOn w:val="Normal"/>
    <w:link w:val="HeaderChar"/>
    <w:unhideWhenUsed/>
    <w:rsid w:val="000F1D44"/>
    <w:pPr>
      <w:tabs>
        <w:tab w:val="center" w:pos="4680"/>
        <w:tab w:val="right" w:pos="9360"/>
      </w:tabs>
    </w:pPr>
  </w:style>
  <w:style w:type="character" w:customStyle="1" w:styleId="HeaderChar">
    <w:name w:val="Header Char"/>
    <w:basedOn w:val="DefaultParagraphFont"/>
    <w:link w:val="Header"/>
    <w:rsid w:val="000F1D44"/>
    <w:rPr>
      <w:rFonts w:asciiTheme="minorHAnsi" w:hAnsiTheme="minorHAnsi"/>
      <w:sz w:val="16"/>
      <w:szCs w:val="24"/>
    </w:rPr>
  </w:style>
  <w:style w:type="character" w:customStyle="1" w:styleId="apple-converted-space">
    <w:name w:val="apple-converted-space"/>
    <w:basedOn w:val="DefaultParagraphFont"/>
    <w:rsid w:val="009541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81918">
      <w:bodyDiv w:val="1"/>
      <w:marLeft w:val="0"/>
      <w:marRight w:val="0"/>
      <w:marTop w:val="0"/>
      <w:marBottom w:val="0"/>
      <w:divBdr>
        <w:top w:val="none" w:sz="0" w:space="0" w:color="auto"/>
        <w:left w:val="none" w:sz="0" w:space="0" w:color="auto"/>
        <w:bottom w:val="none" w:sz="0" w:space="0" w:color="auto"/>
        <w:right w:val="none" w:sz="0" w:space="0" w:color="auto"/>
      </w:divBdr>
    </w:div>
    <w:div w:id="226650400">
      <w:bodyDiv w:val="1"/>
      <w:marLeft w:val="0"/>
      <w:marRight w:val="0"/>
      <w:marTop w:val="0"/>
      <w:marBottom w:val="0"/>
      <w:divBdr>
        <w:top w:val="none" w:sz="0" w:space="0" w:color="auto"/>
        <w:left w:val="none" w:sz="0" w:space="0" w:color="auto"/>
        <w:bottom w:val="none" w:sz="0" w:space="0" w:color="auto"/>
        <w:right w:val="none" w:sz="0" w:space="0" w:color="auto"/>
      </w:divBdr>
    </w:div>
    <w:div w:id="257182654">
      <w:bodyDiv w:val="1"/>
      <w:marLeft w:val="0"/>
      <w:marRight w:val="0"/>
      <w:marTop w:val="0"/>
      <w:marBottom w:val="0"/>
      <w:divBdr>
        <w:top w:val="none" w:sz="0" w:space="0" w:color="auto"/>
        <w:left w:val="none" w:sz="0" w:space="0" w:color="auto"/>
        <w:bottom w:val="none" w:sz="0" w:space="0" w:color="auto"/>
        <w:right w:val="none" w:sz="0" w:space="0" w:color="auto"/>
      </w:divBdr>
    </w:div>
    <w:div w:id="296303779">
      <w:bodyDiv w:val="1"/>
      <w:marLeft w:val="0"/>
      <w:marRight w:val="0"/>
      <w:marTop w:val="0"/>
      <w:marBottom w:val="0"/>
      <w:divBdr>
        <w:top w:val="none" w:sz="0" w:space="0" w:color="auto"/>
        <w:left w:val="none" w:sz="0" w:space="0" w:color="auto"/>
        <w:bottom w:val="none" w:sz="0" w:space="0" w:color="auto"/>
        <w:right w:val="none" w:sz="0" w:space="0" w:color="auto"/>
      </w:divBdr>
    </w:div>
    <w:div w:id="348414892">
      <w:bodyDiv w:val="1"/>
      <w:marLeft w:val="0"/>
      <w:marRight w:val="0"/>
      <w:marTop w:val="0"/>
      <w:marBottom w:val="0"/>
      <w:divBdr>
        <w:top w:val="none" w:sz="0" w:space="0" w:color="auto"/>
        <w:left w:val="none" w:sz="0" w:space="0" w:color="auto"/>
        <w:bottom w:val="none" w:sz="0" w:space="0" w:color="auto"/>
        <w:right w:val="none" w:sz="0" w:space="0" w:color="auto"/>
      </w:divBdr>
    </w:div>
    <w:div w:id="367923242">
      <w:bodyDiv w:val="1"/>
      <w:marLeft w:val="0"/>
      <w:marRight w:val="0"/>
      <w:marTop w:val="0"/>
      <w:marBottom w:val="0"/>
      <w:divBdr>
        <w:top w:val="none" w:sz="0" w:space="0" w:color="auto"/>
        <w:left w:val="none" w:sz="0" w:space="0" w:color="auto"/>
        <w:bottom w:val="none" w:sz="0" w:space="0" w:color="auto"/>
        <w:right w:val="none" w:sz="0" w:space="0" w:color="auto"/>
      </w:divBdr>
    </w:div>
    <w:div w:id="401297691">
      <w:bodyDiv w:val="1"/>
      <w:marLeft w:val="0"/>
      <w:marRight w:val="0"/>
      <w:marTop w:val="0"/>
      <w:marBottom w:val="0"/>
      <w:divBdr>
        <w:top w:val="none" w:sz="0" w:space="0" w:color="auto"/>
        <w:left w:val="none" w:sz="0" w:space="0" w:color="auto"/>
        <w:bottom w:val="none" w:sz="0" w:space="0" w:color="auto"/>
        <w:right w:val="none" w:sz="0" w:space="0" w:color="auto"/>
      </w:divBdr>
    </w:div>
    <w:div w:id="420489320">
      <w:bodyDiv w:val="1"/>
      <w:marLeft w:val="0"/>
      <w:marRight w:val="0"/>
      <w:marTop w:val="0"/>
      <w:marBottom w:val="0"/>
      <w:divBdr>
        <w:top w:val="none" w:sz="0" w:space="0" w:color="auto"/>
        <w:left w:val="none" w:sz="0" w:space="0" w:color="auto"/>
        <w:bottom w:val="none" w:sz="0" w:space="0" w:color="auto"/>
        <w:right w:val="none" w:sz="0" w:space="0" w:color="auto"/>
      </w:divBdr>
    </w:div>
    <w:div w:id="443421101">
      <w:bodyDiv w:val="1"/>
      <w:marLeft w:val="0"/>
      <w:marRight w:val="0"/>
      <w:marTop w:val="0"/>
      <w:marBottom w:val="0"/>
      <w:divBdr>
        <w:top w:val="none" w:sz="0" w:space="0" w:color="auto"/>
        <w:left w:val="none" w:sz="0" w:space="0" w:color="auto"/>
        <w:bottom w:val="none" w:sz="0" w:space="0" w:color="auto"/>
        <w:right w:val="none" w:sz="0" w:space="0" w:color="auto"/>
      </w:divBdr>
    </w:div>
    <w:div w:id="478347379">
      <w:bodyDiv w:val="1"/>
      <w:marLeft w:val="0"/>
      <w:marRight w:val="0"/>
      <w:marTop w:val="0"/>
      <w:marBottom w:val="0"/>
      <w:divBdr>
        <w:top w:val="none" w:sz="0" w:space="0" w:color="auto"/>
        <w:left w:val="none" w:sz="0" w:space="0" w:color="auto"/>
        <w:bottom w:val="none" w:sz="0" w:space="0" w:color="auto"/>
        <w:right w:val="none" w:sz="0" w:space="0" w:color="auto"/>
      </w:divBdr>
    </w:div>
    <w:div w:id="574974363">
      <w:bodyDiv w:val="1"/>
      <w:marLeft w:val="0"/>
      <w:marRight w:val="0"/>
      <w:marTop w:val="0"/>
      <w:marBottom w:val="0"/>
      <w:divBdr>
        <w:top w:val="none" w:sz="0" w:space="0" w:color="auto"/>
        <w:left w:val="none" w:sz="0" w:space="0" w:color="auto"/>
        <w:bottom w:val="none" w:sz="0" w:space="0" w:color="auto"/>
        <w:right w:val="none" w:sz="0" w:space="0" w:color="auto"/>
      </w:divBdr>
    </w:div>
    <w:div w:id="682439238">
      <w:bodyDiv w:val="1"/>
      <w:marLeft w:val="0"/>
      <w:marRight w:val="0"/>
      <w:marTop w:val="0"/>
      <w:marBottom w:val="0"/>
      <w:divBdr>
        <w:top w:val="none" w:sz="0" w:space="0" w:color="auto"/>
        <w:left w:val="none" w:sz="0" w:space="0" w:color="auto"/>
        <w:bottom w:val="none" w:sz="0" w:space="0" w:color="auto"/>
        <w:right w:val="none" w:sz="0" w:space="0" w:color="auto"/>
      </w:divBdr>
    </w:div>
    <w:div w:id="783578177">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900217208">
      <w:bodyDiv w:val="1"/>
      <w:marLeft w:val="0"/>
      <w:marRight w:val="0"/>
      <w:marTop w:val="0"/>
      <w:marBottom w:val="0"/>
      <w:divBdr>
        <w:top w:val="none" w:sz="0" w:space="0" w:color="auto"/>
        <w:left w:val="none" w:sz="0" w:space="0" w:color="auto"/>
        <w:bottom w:val="none" w:sz="0" w:space="0" w:color="auto"/>
        <w:right w:val="none" w:sz="0" w:space="0" w:color="auto"/>
      </w:divBdr>
    </w:div>
    <w:div w:id="907961562">
      <w:bodyDiv w:val="1"/>
      <w:marLeft w:val="0"/>
      <w:marRight w:val="0"/>
      <w:marTop w:val="0"/>
      <w:marBottom w:val="0"/>
      <w:divBdr>
        <w:top w:val="none" w:sz="0" w:space="0" w:color="auto"/>
        <w:left w:val="none" w:sz="0" w:space="0" w:color="auto"/>
        <w:bottom w:val="none" w:sz="0" w:space="0" w:color="auto"/>
        <w:right w:val="none" w:sz="0" w:space="0" w:color="auto"/>
      </w:divBdr>
    </w:div>
    <w:div w:id="962881572">
      <w:bodyDiv w:val="1"/>
      <w:marLeft w:val="0"/>
      <w:marRight w:val="0"/>
      <w:marTop w:val="0"/>
      <w:marBottom w:val="0"/>
      <w:divBdr>
        <w:top w:val="none" w:sz="0" w:space="0" w:color="auto"/>
        <w:left w:val="none" w:sz="0" w:space="0" w:color="auto"/>
        <w:bottom w:val="none" w:sz="0" w:space="0" w:color="auto"/>
        <w:right w:val="none" w:sz="0" w:space="0" w:color="auto"/>
      </w:divBdr>
    </w:div>
    <w:div w:id="1050804996">
      <w:bodyDiv w:val="1"/>
      <w:marLeft w:val="0"/>
      <w:marRight w:val="0"/>
      <w:marTop w:val="0"/>
      <w:marBottom w:val="0"/>
      <w:divBdr>
        <w:top w:val="none" w:sz="0" w:space="0" w:color="auto"/>
        <w:left w:val="none" w:sz="0" w:space="0" w:color="auto"/>
        <w:bottom w:val="none" w:sz="0" w:space="0" w:color="auto"/>
        <w:right w:val="none" w:sz="0" w:space="0" w:color="auto"/>
      </w:divBdr>
    </w:div>
    <w:div w:id="1081564368">
      <w:bodyDiv w:val="1"/>
      <w:marLeft w:val="0"/>
      <w:marRight w:val="0"/>
      <w:marTop w:val="0"/>
      <w:marBottom w:val="0"/>
      <w:divBdr>
        <w:top w:val="none" w:sz="0" w:space="0" w:color="auto"/>
        <w:left w:val="none" w:sz="0" w:space="0" w:color="auto"/>
        <w:bottom w:val="none" w:sz="0" w:space="0" w:color="auto"/>
        <w:right w:val="none" w:sz="0" w:space="0" w:color="auto"/>
      </w:divBdr>
    </w:div>
    <w:div w:id="1247111418">
      <w:bodyDiv w:val="1"/>
      <w:marLeft w:val="0"/>
      <w:marRight w:val="0"/>
      <w:marTop w:val="0"/>
      <w:marBottom w:val="0"/>
      <w:divBdr>
        <w:top w:val="none" w:sz="0" w:space="0" w:color="auto"/>
        <w:left w:val="none" w:sz="0" w:space="0" w:color="auto"/>
        <w:bottom w:val="none" w:sz="0" w:space="0" w:color="auto"/>
        <w:right w:val="none" w:sz="0" w:space="0" w:color="auto"/>
      </w:divBdr>
    </w:div>
    <w:div w:id="1266113106">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82637736">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599024512">
      <w:bodyDiv w:val="1"/>
      <w:marLeft w:val="0"/>
      <w:marRight w:val="0"/>
      <w:marTop w:val="0"/>
      <w:marBottom w:val="0"/>
      <w:divBdr>
        <w:top w:val="none" w:sz="0" w:space="0" w:color="auto"/>
        <w:left w:val="none" w:sz="0" w:space="0" w:color="auto"/>
        <w:bottom w:val="none" w:sz="0" w:space="0" w:color="auto"/>
        <w:right w:val="none" w:sz="0" w:space="0" w:color="auto"/>
      </w:divBdr>
    </w:div>
    <w:div w:id="1728608158">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1746758684">
      <w:bodyDiv w:val="1"/>
      <w:marLeft w:val="0"/>
      <w:marRight w:val="0"/>
      <w:marTop w:val="0"/>
      <w:marBottom w:val="0"/>
      <w:divBdr>
        <w:top w:val="none" w:sz="0" w:space="0" w:color="auto"/>
        <w:left w:val="none" w:sz="0" w:space="0" w:color="auto"/>
        <w:bottom w:val="none" w:sz="0" w:space="0" w:color="auto"/>
        <w:right w:val="none" w:sz="0" w:space="0" w:color="auto"/>
      </w:divBdr>
    </w:div>
    <w:div w:id="1771730013">
      <w:bodyDiv w:val="1"/>
      <w:marLeft w:val="0"/>
      <w:marRight w:val="0"/>
      <w:marTop w:val="0"/>
      <w:marBottom w:val="0"/>
      <w:divBdr>
        <w:top w:val="none" w:sz="0" w:space="0" w:color="auto"/>
        <w:left w:val="none" w:sz="0" w:space="0" w:color="auto"/>
        <w:bottom w:val="none" w:sz="0" w:space="0" w:color="auto"/>
        <w:right w:val="none" w:sz="0" w:space="0" w:color="auto"/>
      </w:divBdr>
    </w:div>
    <w:div w:id="1913157909">
      <w:bodyDiv w:val="1"/>
      <w:marLeft w:val="0"/>
      <w:marRight w:val="0"/>
      <w:marTop w:val="0"/>
      <w:marBottom w:val="0"/>
      <w:divBdr>
        <w:top w:val="none" w:sz="0" w:space="0" w:color="auto"/>
        <w:left w:val="none" w:sz="0" w:space="0" w:color="auto"/>
        <w:bottom w:val="none" w:sz="0" w:space="0" w:color="auto"/>
        <w:right w:val="none" w:sz="0" w:space="0" w:color="auto"/>
      </w:divBdr>
    </w:div>
    <w:div w:id="1963725171">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martsheet.com/try-it?trp=12111&amp;utm_source=template-word&amp;utm_medium=content&amp;utm_campaign=Demand+Generation+GTM+Plan+Sample-word-12111&amp;lpa=Demand+Generation+GTM+Plan+Sample+word+12111"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AssetEditForm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DBD14CBC-D954-461B-931D-B9BF0E6250E9}">
  <ds:schemaRefs>
    <ds:schemaRef ds:uri="http://schemas.openxmlformats.org/officeDocument/2006/bibliography"/>
  </ds:schemaRefs>
</ds:datastoreItem>
</file>

<file path=customXml/itemProps3.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4.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790</Words>
  <Characters>4509</Characters>
  <Application>Microsoft Office Word</Application>
  <DocSecurity>0</DocSecurity>
  <Lines>37</Lines>
  <Paragraphs>10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Bill of lading</vt:lpstr>
    </vt:vector>
  </TitlesOfParts>
  <Manager/>
  <Company/>
  <LinksUpToDate>false</LinksUpToDate>
  <CharactersWithSpaces>5289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Bess</dc:creator>
  <cp:keywords/>
  <dc:description/>
  <cp:lastModifiedBy>Megan Herchold</cp:lastModifiedBy>
  <cp:revision>8</cp:revision>
  <cp:lastPrinted>2018-04-15T17:50:00Z</cp:lastPrinted>
  <dcterms:created xsi:type="dcterms:W3CDTF">2024-07-10T19:42:00Z</dcterms:created>
  <dcterms:modified xsi:type="dcterms:W3CDTF">2024-07-13T03:15:00Z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TC010184621033</vt:lpwstr>
  </property>
  <property fmtid="{D5CDD505-2E9C-101B-9397-08002B2CF9AE}" pid="3" name="InternalTags">
    <vt:lpwstr/>
  </property>
  <property fmtid="{D5CDD505-2E9C-101B-9397-08002B2CF9AE}" pid="4" name="ContentTypeId">
    <vt:lpwstr>0x0101006EDDDB5EE6D98C44930B742096920B300400F5B6D36B3EF94B4E9A635CDF2A18F5B8</vt:lpwstr>
  </property>
  <property fmtid="{D5CDD505-2E9C-101B-9397-08002B2CF9AE}" pid="5" name="FeatureTags">
    <vt:lpwstr/>
  </property>
  <property fmtid="{D5CDD505-2E9C-101B-9397-08002B2CF9AE}" pid="6" name="LocalizationTags">
    <vt:lpwstr/>
  </property>
  <property fmtid="{D5CDD505-2E9C-101B-9397-08002B2CF9AE}" pid="7" name="CampaignTags">
    <vt:lpwstr/>
  </property>
  <property fmtid="{D5CDD505-2E9C-101B-9397-08002B2CF9AE}" pid="8" name="ScenarioTags">
    <vt:lpwstr/>
  </property>
  <property fmtid="{D5CDD505-2E9C-101B-9397-08002B2CF9AE}" pid="9" name="LocMarketGroupTiers">
    <vt:lpwstr>,t:Tier 1,t:Tier 2,t:Tier 3,</vt:lpwstr>
  </property>
</Properties>
</file>