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27989192" w:rsidR="00D27BB4" w:rsidRPr="00407539" w:rsidRDefault="00B5346C" w:rsidP="00407539">
      <w:pPr>
        <w:spacing w:line="276" w:lineRule="auto"/>
        <w:outlineLvl w:val="0"/>
        <w:rPr>
          <w:rFonts w:ascii="Century Gothic" w:hAnsi="Century Gothic"/>
          <w:bCs/>
          <w:color w:val="05683A"/>
          <w:sz w:val="16"/>
          <w:szCs w:val="16"/>
        </w:rPr>
      </w:pPr>
      <w:r w:rsidRPr="00AA026F">
        <w:rPr>
          <w:rFonts w:ascii="Century Gothic" w:hAnsi="Century Gothic"/>
          <w:b/>
          <w:noProof/>
          <w:color w:val="595959" w:themeColor="text1" w:themeTint="A6"/>
          <w:sz w:val="40"/>
          <w:szCs w:val="40"/>
        </w:rPr>
        <w:drawing>
          <wp:anchor distT="0" distB="0" distL="114300" distR="114300" simplePos="0" relativeHeight="251602432" behindDoc="0" locked="0" layoutInCell="1" allowOverlap="1" wp14:anchorId="2EB484F6" wp14:editId="161E9DBA">
            <wp:simplePos x="0" y="0"/>
            <wp:positionH relativeFrom="column">
              <wp:posOffset>6550660</wp:posOffset>
            </wp:positionH>
            <wp:positionV relativeFrom="paragraph">
              <wp:posOffset>5225</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00407539" w:rsidRPr="00AA026F">
        <w:rPr>
          <w:rFonts w:ascii="Century Gothic" w:hAnsi="Century Gothic"/>
          <w:b/>
          <w:noProof/>
          <w:color w:val="595959" w:themeColor="text1" w:themeTint="A6"/>
          <w:sz w:val="44"/>
          <w:szCs w:val="44"/>
        </w:rPr>
        <w:t>SIMPLE SCENARIO PLANNING TEMPLATE</w:t>
      </w:r>
      <w:r w:rsidR="000906FA" w:rsidRPr="00407539">
        <w:rPr>
          <w:rFonts w:ascii="Century Gothic" w:hAnsi="Century Gothic"/>
          <w:b/>
          <w:noProof/>
          <w:color w:val="595959" w:themeColor="text1" w:themeTint="A6"/>
          <w:sz w:val="40"/>
          <w:szCs w:val="40"/>
        </w:rPr>
        <w:br/>
      </w:r>
    </w:p>
    <w:p w14:paraId="58BC0139" w14:textId="7C1726D2" w:rsidR="007C18A4" w:rsidRDefault="00407539" w:rsidP="007C18A4">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drawing>
          <wp:inline distT="0" distB="0" distL="0" distR="0" wp14:anchorId="57DB0D12" wp14:editId="1CF5C28D">
            <wp:extent cx="9324975" cy="681318"/>
            <wp:effectExtent l="0" t="0" r="0" b="5080"/>
            <wp:docPr id="159868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82166" name="Picture 1598682166"/>
                    <pic:cNvPicPr/>
                  </pic:nvPicPr>
                  <pic:blipFill rotWithShape="1">
                    <a:blip r:embed="rId13">
                      <a:extLst>
                        <a:ext uri="{28A0092B-C50C-407E-A947-70E740481C1C}">
                          <a14:useLocalDpi xmlns:a14="http://schemas.microsoft.com/office/drawing/2010/main" val="0"/>
                        </a:ext>
                      </a:extLst>
                    </a:blip>
                    <a:srcRect b="6452"/>
                    <a:stretch/>
                  </pic:blipFill>
                  <pic:spPr bwMode="auto">
                    <a:xfrm>
                      <a:off x="0" y="0"/>
                      <a:ext cx="9326880" cy="681457"/>
                    </a:xfrm>
                    <a:prstGeom prst="rect">
                      <a:avLst/>
                    </a:prstGeom>
                    <a:ln>
                      <a:noFill/>
                    </a:ln>
                    <a:extLst>
                      <a:ext uri="{53640926-AAD7-44D8-BBD7-CCE9431645EC}">
                        <a14:shadowObscured xmlns:a14="http://schemas.microsoft.com/office/drawing/2010/main"/>
                      </a:ext>
                    </a:extLst>
                  </pic:spPr>
                </pic:pic>
              </a:graphicData>
            </a:graphic>
          </wp:inline>
        </w:drawing>
      </w:r>
    </w:p>
    <w:tbl>
      <w:tblPr>
        <w:tblW w:w="14688" w:type="dxa"/>
        <w:tblLook w:val="04A0" w:firstRow="1" w:lastRow="0" w:firstColumn="1" w:lastColumn="0" w:noHBand="0" w:noVBand="1"/>
      </w:tblPr>
      <w:tblGrid>
        <w:gridCol w:w="2448"/>
        <w:gridCol w:w="2448"/>
        <w:gridCol w:w="2448"/>
        <w:gridCol w:w="2448"/>
        <w:gridCol w:w="2448"/>
        <w:gridCol w:w="2448"/>
      </w:tblGrid>
      <w:tr w:rsidR="007C18A4" w14:paraId="283B9FAE" w14:textId="77777777" w:rsidTr="00C1371F">
        <w:trPr>
          <w:trHeight w:val="493"/>
        </w:trPr>
        <w:tc>
          <w:tcPr>
            <w:tcW w:w="2448" w:type="dxa"/>
            <w:tcBorders>
              <w:top w:val="single" w:sz="12" w:space="0" w:color="BFBFBF"/>
              <w:left w:val="single" w:sz="4" w:space="0" w:color="BFBFBF"/>
              <w:bottom w:val="single" w:sz="4" w:space="0" w:color="BFBFBF"/>
              <w:right w:val="single" w:sz="4" w:space="0" w:color="BFBFBF"/>
            </w:tcBorders>
            <w:shd w:val="clear" w:color="000000" w:fill="EBF0B9"/>
            <w:vAlign w:val="center"/>
            <w:hideMark/>
          </w:tcPr>
          <w:p w14:paraId="3F87BA47"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Prioritize</w:t>
            </w:r>
          </w:p>
        </w:tc>
        <w:tc>
          <w:tcPr>
            <w:tcW w:w="2448" w:type="dxa"/>
            <w:tcBorders>
              <w:top w:val="single" w:sz="12" w:space="0" w:color="BFBFBF"/>
              <w:left w:val="nil"/>
              <w:bottom w:val="single" w:sz="4" w:space="0" w:color="BFBFBF"/>
              <w:right w:val="single" w:sz="4" w:space="0" w:color="BFBFBF"/>
            </w:tcBorders>
            <w:shd w:val="clear" w:color="000000" w:fill="D7ECBE"/>
            <w:vAlign w:val="center"/>
            <w:hideMark/>
          </w:tcPr>
          <w:p w14:paraId="55021613"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Identify Drivers</w:t>
            </w:r>
          </w:p>
        </w:tc>
        <w:tc>
          <w:tcPr>
            <w:tcW w:w="2448" w:type="dxa"/>
            <w:tcBorders>
              <w:top w:val="single" w:sz="12" w:space="0" w:color="BFBFBF"/>
              <w:left w:val="nil"/>
              <w:bottom w:val="single" w:sz="4" w:space="0" w:color="BFBFBF"/>
              <w:right w:val="single" w:sz="4" w:space="0" w:color="BFBFBF"/>
            </w:tcBorders>
            <w:shd w:val="clear" w:color="000000" w:fill="BEE9DF"/>
            <w:vAlign w:val="center"/>
            <w:hideMark/>
          </w:tcPr>
          <w:p w14:paraId="4C15C067"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Develop Scenarios</w:t>
            </w:r>
          </w:p>
        </w:tc>
        <w:tc>
          <w:tcPr>
            <w:tcW w:w="2448" w:type="dxa"/>
            <w:tcBorders>
              <w:top w:val="single" w:sz="12" w:space="0" w:color="BFBFBF"/>
              <w:left w:val="nil"/>
              <w:bottom w:val="single" w:sz="4" w:space="0" w:color="BFBFBF"/>
              <w:right w:val="single" w:sz="4" w:space="0" w:color="BFBFBF"/>
            </w:tcBorders>
            <w:shd w:val="clear" w:color="000000" w:fill="C1EAFA"/>
            <w:vAlign w:val="center"/>
            <w:hideMark/>
          </w:tcPr>
          <w:p w14:paraId="7982FFAA"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Share Findings</w:t>
            </w:r>
          </w:p>
        </w:tc>
        <w:tc>
          <w:tcPr>
            <w:tcW w:w="2448" w:type="dxa"/>
            <w:tcBorders>
              <w:top w:val="single" w:sz="12" w:space="0" w:color="BFBFBF"/>
              <w:left w:val="nil"/>
              <w:bottom w:val="single" w:sz="4" w:space="0" w:color="BFBFBF"/>
              <w:right w:val="single" w:sz="4" w:space="0" w:color="BFBFBF"/>
            </w:tcBorders>
            <w:shd w:val="clear" w:color="000000" w:fill="B1D4DF"/>
            <w:vAlign w:val="center"/>
            <w:hideMark/>
          </w:tcPr>
          <w:p w14:paraId="31970B34"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Strategize</w:t>
            </w:r>
          </w:p>
        </w:tc>
        <w:tc>
          <w:tcPr>
            <w:tcW w:w="2448" w:type="dxa"/>
            <w:tcBorders>
              <w:top w:val="single" w:sz="12" w:space="0" w:color="BFBFBF"/>
              <w:left w:val="nil"/>
              <w:bottom w:val="single" w:sz="4" w:space="0" w:color="BFBFBF"/>
              <w:right w:val="single" w:sz="8" w:space="0" w:color="BFBFBF"/>
            </w:tcBorders>
            <w:shd w:val="clear" w:color="000000" w:fill="AEBECB"/>
            <w:vAlign w:val="center"/>
            <w:hideMark/>
          </w:tcPr>
          <w:p w14:paraId="0A9599D8"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Monitor</w:t>
            </w:r>
          </w:p>
        </w:tc>
      </w:tr>
      <w:tr w:rsidR="007C18A4" w14:paraId="4AFEA1AE"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12699022" w14:textId="46EEAA0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6CB2B7C" w14:textId="3210BB50"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B502AA8" w14:textId="269EB84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D815D8C" w14:textId="6573CD7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6EEC110" w14:textId="183FDFA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707170BB" w14:textId="005A035E" w:rsidR="007C18A4" w:rsidRDefault="007C18A4" w:rsidP="00C1371F">
            <w:pPr>
              <w:rPr>
                <w:rFonts w:ascii="Century Gothic" w:hAnsi="Century Gothic" w:cs="Calibri"/>
                <w:color w:val="000000"/>
                <w:sz w:val="20"/>
                <w:szCs w:val="20"/>
              </w:rPr>
            </w:pPr>
          </w:p>
        </w:tc>
      </w:tr>
      <w:tr w:rsidR="007C18A4" w14:paraId="31FC0394"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258D71D8"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Decide</w:t>
            </w:r>
          </w:p>
        </w:tc>
        <w:tc>
          <w:tcPr>
            <w:tcW w:w="2448" w:type="dxa"/>
            <w:tcBorders>
              <w:top w:val="nil"/>
              <w:left w:val="nil"/>
              <w:bottom w:val="single" w:sz="4" w:space="0" w:color="BFBFBF"/>
              <w:right w:val="single" w:sz="4" w:space="0" w:color="BFBFBF"/>
            </w:tcBorders>
            <w:shd w:val="clear" w:color="000000" w:fill="D7ECBE"/>
            <w:vAlign w:val="center"/>
            <w:hideMark/>
          </w:tcPr>
          <w:p w14:paraId="3E5538F2"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Gather Information</w:t>
            </w:r>
          </w:p>
        </w:tc>
        <w:tc>
          <w:tcPr>
            <w:tcW w:w="2448" w:type="dxa"/>
            <w:tcBorders>
              <w:top w:val="nil"/>
              <w:left w:val="nil"/>
              <w:bottom w:val="single" w:sz="4" w:space="0" w:color="BFBFBF"/>
              <w:right w:val="single" w:sz="4" w:space="0" w:color="BFBFBF"/>
            </w:tcBorders>
            <w:shd w:val="clear" w:color="000000" w:fill="BEE9DF"/>
            <w:vAlign w:val="center"/>
            <w:hideMark/>
          </w:tcPr>
          <w:p w14:paraId="66766EB5"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Analyze Implications</w:t>
            </w:r>
          </w:p>
        </w:tc>
        <w:tc>
          <w:tcPr>
            <w:tcW w:w="2448" w:type="dxa"/>
            <w:tcBorders>
              <w:top w:val="nil"/>
              <w:left w:val="nil"/>
              <w:bottom w:val="single" w:sz="4" w:space="0" w:color="BFBFBF"/>
              <w:right w:val="single" w:sz="4" w:space="0" w:color="BFBFBF"/>
            </w:tcBorders>
            <w:shd w:val="clear" w:color="000000" w:fill="C1EAFA"/>
            <w:vAlign w:val="center"/>
            <w:hideMark/>
          </w:tcPr>
          <w:p w14:paraId="68820AF1"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Engage Stakeholders</w:t>
            </w:r>
          </w:p>
        </w:tc>
        <w:tc>
          <w:tcPr>
            <w:tcW w:w="2448" w:type="dxa"/>
            <w:tcBorders>
              <w:top w:val="nil"/>
              <w:left w:val="nil"/>
              <w:bottom w:val="single" w:sz="4" w:space="0" w:color="BFBFBF"/>
              <w:right w:val="single" w:sz="4" w:space="0" w:color="BFBFBF"/>
            </w:tcBorders>
            <w:shd w:val="clear" w:color="000000" w:fill="B1D4DF"/>
            <w:vAlign w:val="center"/>
            <w:hideMark/>
          </w:tcPr>
          <w:p w14:paraId="5FEA9CAF"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Plan</w:t>
            </w:r>
          </w:p>
        </w:tc>
        <w:tc>
          <w:tcPr>
            <w:tcW w:w="2448" w:type="dxa"/>
            <w:tcBorders>
              <w:top w:val="nil"/>
              <w:left w:val="nil"/>
              <w:bottom w:val="single" w:sz="4" w:space="0" w:color="BFBFBF"/>
              <w:right w:val="single" w:sz="8" w:space="0" w:color="BFBFBF"/>
            </w:tcBorders>
            <w:shd w:val="clear" w:color="000000" w:fill="AEBECB"/>
            <w:vAlign w:val="center"/>
            <w:hideMark/>
          </w:tcPr>
          <w:p w14:paraId="4689DD4F"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Adapt</w:t>
            </w:r>
          </w:p>
        </w:tc>
      </w:tr>
      <w:tr w:rsidR="007C18A4" w14:paraId="5ED1BF6C"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2C22237A" w14:textId="24CBD259"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4B7C993" w14:textId="572796A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9BCE678" w14:textId="518ADC05"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EE249CF" w14:textId="69F405AE"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A36573A" w14:textId="3B709AEB"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1BD1B6B" w14:textId="4CFDB0B3" w:rsidR="007C18A4" w:rsidRDefault="007C18A4" w:rsidP="00C1371F">
            <w:pPr>
              <w:rPr>
                <w:rFonts w:ascii="Century Gothic" w:hAnsi="Century Gothic" w:cs="Calibri"/>
                <w:color w:val="000000"/>
                <w:sz w:val="20"/>
                <w:szCs w:val="20"/>
              </w:rPr>
            </w:pPr>
          </w:p>
        </w:tc>
      </w:tr>
      <w:tr w:rsidR="007C18A4" w14:paraId="002F8845"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2FA96D2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Scope</w:t>
            </w:r>
          </w:p>
        </w:tc>
        <w:tc>
          <w:tcPr>
            <w:tcW w:w="2448" w:type="dxa"/>
            <w:tcBorders>
              <w:top w:val="nil"/>
              <w:left w:val="nil"/>
              <w:bottom w:val="single" w:sz="4" w:space="0" w:color="BFBFBF"/>
              <w:right w:val="single" w:sz="4" w:space="0" w:color="BFBFBF"/>
            </w:tcBorders>
            <w:shd w:val="clear" w:color="000000" w:fill="D7ECBE"/>
            <w:vAlign w:val="center"/>
            <w:hideMark/>
          </w:tcPr>
          <w:p w14:paraId="11CC24C4"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Research Trends</w:t>
            </w:r>
          </w:p>
        </w:tc>
        <w:tc>
          <w:tcPr>
            <w:tcW w:w="2448" w:type="dxa"/>
            <w:tcBorders>
              <w:top w:val="nil"/>
              <w:left w:val="nil"/>
              <w:bottom w:val="single" w:sz="4" w:space="0" w:color="BFBFBF"/>
              <w:right w:val="single" w:sz="4" w:space="0" w:color="BFBFBF"/>
            </w:tcBorders>
            <w:shd w:val="clear" w:color="000000" w:fill="BEE9DF"/>
            <w:vAlign w:val="center"/>
            <w:hideMark/>
          </w:tcPr>
          <w:p w14:paraId="5FAB3942"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Strategic Options</w:t>
            </w:r>
          </w:p>
        </w:tc>
        <w:tc>
          <w:tcPr>
            <w:tcW w:w="2448" w:type="dxa"/>
            <w:tcBorders>
              <w:top w:val="nil"/>
              <w:left w:val="nil"/>
              <w:bottom w:val="single" w:sz="4" w:space="0" w:color="BFBFBF"/>
              <w:right w:val="single" w:sz="4" w:space="0" w:color="BFBFBF"/>
            </w:tcBorders>
            <w:shd w:val="clear" w:color="000000" w:fill="C1EAFA"/>
            <w:vAlign w:val="center"/>
            <w:hideMark/>
          </w:tcPr>
          <w:p w14:paraId="46C092CF" w14:textId="77777777" w:rsidR="007C18A4" w:rsidRPr="00661841" w:rsidRDefault="007C18A4" w:rsidP="00C1371F">
            <w:pPr>
              <w:rPr>
                <w:rFonts w:ascii="Century Gothic" w:hAnsi="Century Gothic" w:cs="Calibri"/>
                <w:color w:val="000000"/>
                <w:sz w:val="21"/>
                <w:szCs w:val="21"/>
              </w:rPr>
            </w:pPr>
            <w:r>
              <w:rPr>
                <w:rFonts w:ascii="Century Gothic" w:hAnsi="Century Gothic" w:cs="Calibri"/>
                <w:color w:val="000000"/>
                <w:sz w:val="21"/>
                <w:szCs w:val="21"/>
              </w:rPr>
              <w:t>Internal Alignment</w:t>
            </w:r>
          </w:p>
        </w:tc>
        <w:tc>
          <w:tcPr>
            <w:tcW w:w="2448" w:type="dxa"/>
            <w:tcBorders>
              <w:top w:val="nil"/>
              <w:left w:val="nil"/>
              <w:bottom w:val="single" w:sz="4" w:space="0" w:color="BFBFBF"/>
              <w:right w:val="single" w:sz="4" w:space="0" w:color="BFBFBF"/>
            </w:tcBorders>
            <w:shd w:val="clear" w:color="000000" w:fill="B1D4DF"/>
            <w:vAlign w:val="center"/>
            <w:hideMark/>
          </w:tcPr>
          <w:p w14:paraId="64CCF66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Initiate Projects</w:t>
            </w:r>
          </w:p>
        </w:tc>
        <w:tc>
          <w:tcPr>
            <w:tcW w:w="2448" w:type="dxa"/>
            <w:tcBorders>
              <w:top w:val="nil"/>
              <w:left w:val="nil"/>
              <w:bottom w:val="single" w:sz="4" w:space="0" w:color="BFBFBF"/>
              <w:right w:val="single" w:sz="8" w:space="0" w:color="BFBFBF"/>
            </w:tcBorders>
            <w:shd w:val="clear" w:color="000000" w:fill="AEBECB"/>
            <w:vAlign w:val="center"/>
            <w:hideMark/>
          </w:tcPr>
          <w:p w14:paraId="26149F49"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Learn</w:t>
            </w:r>
          </w:p>
        </w:tc>
      </w:tr>
      <w:tr w:rsidR="007C18A4" w14:paraId="6B342BEB"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3A8B5CE3" w14:textId="7D5351B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F77558C" w14:textId="3EF5F8B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0199EFE" w14:textId="45F7654C"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1F56CE3" w14:textId="57FDFD9D"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5F5F089F" w14:textId="608135E8"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BDA9287" w14:textId="3A516AF6" w:rsidR="007C18A4" w:rsidRDefault="007C18A4" w:rsidP="00C1371F">
            <w:pPr>
              <w:rPr>
                <w:rFonts w:ascii="Century Gothic" w:hAnsi="Century Gothic" w:cs="Calibri"/>
                <w:color w:val="000000"/>
                <w:sz w:val="20"/>
                <w:szCs w:val="20"/>
              </w:rPr>
            </w:pPr>
          </w:p>
        </w:tc>
      </w:tr>
      <w:tr w:rsidR="007C18A4" w14:paraId="50AC6674"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4B85BF45"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Objectives</w:t>
            </w:r>
          </w:p>
        </w:tc>
        <w:tc>
          <w:tcPr>
            <w:tcW w:w="2448" w:type="dxa"/>
            <w:tcBorders>
              <w:top w:val="nil"/>
              <w:left w:val="nil"/>
              <w:bottom w:val="single" w:sz="4" w:space="0" w:color="BFBFBF"/>
              <w:right w:val="single" w:sz="4" w:space="0" w:color="BFBFBF"/>
            </w:tcBorders>
            <w:shd w:val="clear" w:color="000000" w:fill="D7ECBE"/>
            <w:vAlign w:val="center"/>
            <w:hideMark/>
          </w:tcPr>
          <w:p w14:paraId="65079F4B"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Stakeholder Insights</w:t>
            </w:r>
          </w:p>
        </w:tc>
        <w:tc>
          <w:tcPr>
            <w:tcW w:w="2448" w:type="dxa"/>
            <w:tcBorders>
              <w:top w:val="nil"/>
              <w:left w:val="nil"/>
              <w:bottom w:val="single" w:sz="4" w:space="0" w:color="BFBFBF"/>
              <w:right w:val="single" w:sz="4" w:space="0" w:color="BFBFBF"/>
            </w:tcBorders>
            <w:shd w:val="clear" w:color="000000" w:fill="BEE9DF"/>
            <w:vAlign w:val="center"/>
            <w:hideMark/>
          </w:tcPr>
          <w:p w14:paraId="7076E94B"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Risk Assessment</w:t>
            </w:r>
          </w:p>
        </w:tc>
        <w:tc>
          <w:tcPr>
            <w:tcW w:w="2448" w:type="dxa"/>
            <w:tcBorders>
              <w:top w:val="nil"/>
              <w:left w:val="nil"/>
              <w:bottom w:val="single" w:sz="4" w:space="0" w:color="BFBFBF"/>
              <w:right w:val="single" w:sz="4" w:space="0" w:color="BFBFBF"/>
            </w:tcBorders>
            <w:shd w:val="clear" w:color="000000" w:fill="C1EAFA"/>
            <w:vAlign w:val="center"/>
            <w:hideMark/>
          </w:tcPr>
          <w:p w14:paraId="1CE0D56A"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Expectations</w:t>
            </w:r>
          </w:p>
        </w:tc>
        <w:tc>
          <w:tcPr>
            <w:tcW w:w="2448" w:type="dxa"/>
            <w:tcBorders>
              <w:top w:val="nil"/>
              <w:left w:val="nil"/>
              <w:bottom w:val="single" w:sz="4" w:space="0" w:color="BFBFBF"/>
              <w:right w:val="single" w:sz="4" w:space="0" w:color="BFBFBF"/>
            </w:tcBorders>
            <w:shd w:val="clear" w:color="000000" w:fill="B1D4DF"/>
            <w:vAlign w:val="center"/>
            <w:hideMark/>
          </w:tcPr>
          <w:p w14:paraId="7867FE06"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Performance Metrics</w:t>
            </w:r>
          </w:p>
        </w:tc>
        <w:tc>
          <w:tcPr>
            <w:tcW w:w="2448" w:type="dxa"/>
            <w:tcBorders>
              <w:top w:val="nil"/>
              <w:left w:val="nil"/>
              <w:bottom w:val="single" w:sz="4" w:space="0" w:color="BFBFBF"/>
              <w:right w:val="single" w:sz="8" w:space="0" w:color="BFBFBF"/>
            </w:tcBorders>
            <w:shd w:val="clear" w:color="000000" w:fill="AEBECB"/>
            <w:vAlign w:val="center"/>
            <w:hideMark/>
          </w:tcPr>
          <w:p w14:paraId="4889271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 </w:t>
            </w:r>
          </w:p>
        </w:tc>
      </w:tr>
      <w:tr w:rsidR="007C18A4" w14:paraId="0E51499B" w14:textId="77777777" w:rsidTr="007C18A4">
        <w:trPr>
          <w:trHeight w:val="1440"/>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00E36196" w14:textId="2DECBC51"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E236B1F" w14:textId="0FBF0342"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1FD13D83" w14:textId="2296D6E6"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93180E0" w14:textId="560540E1"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B29EF00" w14:textId="63E4A7C6"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2C29815" w14:textId="00735731" w:rsidR="007C18A4" w:rsidRDefault="007C18A4" w:rsidP="00C1371F">
            <w:pPr>
              <w:rPr>
                <w:rFonts w:ascii="Century Gothic" w:hAnsi="Century Gothic" w:cs="Calibri"/>
                <w:color w:val="000000"/>
                <w:sz w:val="20"/>
                <w:szCs w:val="20"/>
              </w:rPr>
            </w:pPr>
          </w:p>
        </w:tc>
      </w:tr>
    </w:tbl>
    <w:p w14:paraId="236C34F2" w14:textId="6027486F" w:rsidR="00407539" w:rsidRPr="008769CF" w:rsidRDefault="00407539" w:rsidP="00407539">
      <w:pPr>
        <w:rPr>
          <w:rFonts w:ascii="Century Gothic" w:hAnsi="Century Gothic"/>
          <w:b/>
          <w:color w:val="A6A6A6" w:themeColor="background1" w:themeShade="A6"/>
          <w:sz w:val="32"/>
          <w:szCs w:val="44"/>
        </w:rPr>
        <w:sectPr w:rsidR="00407539" w:rsidRPr="008769CF" w:rsidSect="00E97EF4">
          <w:pgSz w:w="15840" w:h="12240" w:orient="landscape"/>
          <w:pgMar w:top="576" w:right="576" w:bottom="576" w:left="576"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E97EF4">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F7E4" w14:textId="77777777" w:rsidR="002F538A" w:rsidRDefault="002F538A" w:rsidP="006F67AE">
      <w:r>
        <w:separator/>
      </w:r>
    </w:p>
  </w:endnote>
  <w:endnote w:type="continuationSeparator" w:id="0">
    <w:p w14:paraId="68FF0AB4" w14:textId="77777777" w:rsidR="002F538A" w:rsidRDefault="002F538A"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1796" w14:textId="77777777" w:rsidR="002F538A" w:rsidRDefault="002F538A" w:rsidP="006F67AE">
      <w:r>
        <w:separator/>
      </w:r>
    </w:p>
  </w:footnote>
  <w:footnote w:type="continuationSeparator" w:id="0">
    <w:p w14:paraId="48A90581" w14:textId="77777777" w:rsidR="002F538A" w:rsidRDefault="002F538A"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31A2F"/>
    <w:rsid w:val="001331F6"/>
    <w:rsid w:val="0014166F"/>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2F538A"/>
    <w:rsid w:val="003221BC"/>
    <w:rsid w:val="00327A42"/>
    <w:rsid w:val="00364B26"/>
    <w:rsid w:val="0036595F"/>
    <w:rsid w:val="003758D7"/>
    <w:rsid w:val="00394B8A"/>
    <w:rsid w:val="003D28EE"/>
    <w:rsid w:val="003F787D"/>
    <w:rsid w:val="00407539"/>
    <w:rsid w:val="004106D0"/>
    <w:rsid w:val="00422668"/>
    <w:rsid w:val="004262C4"/>
    <w:rsid w:val="004340AC"/>
    <w:rsid w:val="0045628D"/>
    <w:rsid w:val="00460C54"/>
    <w:rsid w:val="00492BF1"/>
    <w:rsid w:val="004B4C32"/>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277B5"/>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733BC"/>
    <w:rsid w:val="00A83200"/>
    <w:rsid w:val="00A95536"/>
    <w:rsid w:val="00AA026F"/>
    <w:rsid w:val="00AC5FB0"/>
    <w:rsid w:val="00AE1A89"/>
    <w:rsid w:val="00AE7F9C"/>
    <w:rsid w:val="00AF40E2"/>
    <w:rsid w:val="00B5346C"/>
    <w:rsid w:val="00B63774"/>
    <w:rsid w:val="00B65027"/>
    <w:rsid w:val="00B73572"/>
    <w:rsid w:val="00B8212D"/>
    <w:rsid w:val="00B8500C"/>
    <w:rsid w:val="00BC38F6"/>
    <w:rsid w:val="00BC7F9D"/>
    <w:rsid w:val="00BE3A93"/>
    <w:rsid w:val="00BF6578"/>
    <w:rsid w:val="00C03834"/>
    <w:rsid w:val="00C05950"/>
    <w:rsid w:val="00C12C0B"/>
    <w:rsid w:val="00C139A8"/>
    <w:rsid w:val="00C41C6A"/>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B1AE1"/>
    <w:rsid w:val="00E018D3"/>
    <w:rsid w:val="00E05F15"/>
    <w:rsid w:val="00E1731B"/>
    <w:rsid w:val="00E24989"/>
    <w:rsid w:val="00E336BA"/>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75&amp;utm_source=template-word&amp;utm_medium=content&amp;utm_campaign=Simple+Scenario+Planning-word-12075&amp;lpa=Simple+Scenario+Planning+word+120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Office81</cp:lastModifiedBy>
  <cp:revision>7</cp:revision>
  <cp:lastPrinted>2023-08-28T05:50:00Z</cp:lastPrinted>
  <dcterms:created xsi:type="dcterms:W3CDTF">2024-02-15T22:35:00Z</dcterms:created>
  <dcterms:modified xsi:type="dcterms:W3CDTF">2024-06-07T20:30:00Z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