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7328" w14:textId="77777777" w:rsidR="003666BC" w:rsidRPr="001672CE" w:rsidRDefault="00385C71" w:rsidP="003666BC">
      <w:pPr>
        <w:ind w:left="90"/>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672CE">
        <w:rPr>
          <w:rFonts w:ascii="Century Gothic" w:hAnsi="Century Gothic"/>
          <w:b/>
          <w:bCs/>
          <w:noProof/>
          <w:color w:val="595959" w:themeColor="text1" w:themeTint="A6"/>
          <w:sz w:val="44"/>
          <w:szCs w:val="44"/>
        </w:rPr>
        <w:drawing>
          <wp:anchor distT="0" distB="0" distL="114300" distR="114300" simplePos="0" relativeHeight="251659264" behindDoc="1" locked="0" layoutInCell="1" allowOverlap="1" wp14:anchorId="77A88812" wp14:editId="433856F5">
            <wp:simplePos x="0" y="0"/>
            <wp:positionH relativeFrom="column">
              <wp:posOffset>6320155</wp:posOffset>
            </wp:positionH>
            <wp:positionV relativeFrom="paragraph">
              <wp:posOffset>0</wp:posOffset>
            </wp:positionV>
            <wp:extent cx="3085465" cy="428625"/>
            <wp:effectExtent l="0" t="0" r="635" b="3175"/>
            <wp:wrapTight wrapText="bothSides">
              <wp:wrapPolygon edited="0">
                <wp:start x="0" y="0"/>
                <wp:lineTo x="0" y="21120"/>
                <wp:lineTo x="21516" y="21120"/>
                <wp:lineTo x="21516"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85465" cy="4286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672CE" w:rsidRPr="001672CE">
        <w:rPr>
          <w:rFonts w:ascii="Century Gothic" w:hAnsi="Century Gothic"/>
          <w:b/>
          <w:bCs/>
          <w:noProof/>
          <w:color w:val="595959" w:themeColor="text1" w:themeTint="A6"/>
          <w:sz w:val="44"/>
          <w:szCs w:val="44"/>
        </w:rPr>
        <w:t>MARKETING MAPPING WORKFLOW TEMPLATE</w:t>
      </w:r>
    </w:p>
    <w:p w14:paraId="23CC80CD" w14:textId="77777777" w:rsidR="003666BC" w:rsidRDefault="003666BC" w:rsidP="003666BC">
      <w:pPr>
        <w:outlineLvl w:val="0"/>
        <w:rPr>
          <w:rFonts w:ascii="Century Gothic" w:hAnsi="Century Gothic"/>
          <w:b/>
          <w:color w:val="808080" w:themeColor="background1" w:themeShade="80"/>
          <w:sz w:val="36"/>
          <w:szCs w:val="44"/>
        </w:rPr>
      </w:pPr>
    </w:p>
    <w:p w14:paraId="777605F2" w14:textId="77777777" w:rsidR="002B6D9C" w:rsidRDefault="002B6D9C" w:rsidP="002B6D9C">
      <w:pPr>
        <w:outlineLvl w:val="0"/>
        <w:rPr>
          <w:rFonts w:ascii="Century Gothic" w:hAnsi="Century Gothic"/>
          <w:b/>
          <w:color w:val="808080" w:themeColor="background1" w:themeShade="80"/>
          <w:sz w:val="36"/>
          <w:szCs w:val="44"/>
        </w:rPr>
      </w:pPr>
    </w:p>
    <w:p w14:paraId="05CF0E14" w14:textId="77777777" w:rsidR="002B6D9C" w:rsidRDefault="002B6D9C" w:rsidP="002B6D9C">
      <w:pPr>
        <w:outlineLvl w:val="0"/>
        <w:rPr>
          <w:rFonts w:ascii="Century Gothic" w:hAnsi="Century Gothic"/>
          <w:b/>
          <w:color w:val="808080" w:themeColor="background1" w:themeShade="80"/>
          <w:sz w:val="36"/>
          <w:szCs w:val="44"/>
        </w:rPr>
      </w:pPr>
    </w:p>
    <w:p w14:paraId="735BBDCD" w14:textId="77777777" w:rsidR="002B6D9C" w:rsidRDefault="002B6D9C" w:rsidP="003666BC">
      <w:pPr>
        <w:ind w:left="90"/>
        <w:outlineLvl w:val="0"/>
        <w:rPr>
          <w:rFonts w:ascii="Century Gothic" w:hAnsi="Century Gothic"/>
          <w:b/>
          <w:color w:val="808080" w:themeColor="background1" w:themeShade="80"/>
          <w:sz w:val="36"/>
          <w:szCs w:val="44"/>
        </w:rPr>
      </w:pPr>
    </w:p>
    <w:p w14:paraId="218D4594" w14:textId="77777777" w:rsidR="002B6D9C" w:rsidRDefault="00074D9A" w:rsidP="002B6D9C">
      <w:pPr>
        <w:ind w:left="-432"/>
        <w:outlineLvl w:val="0"/>
        <w:rPr>
          <w:rFonts w:ascii="Century Gothic" w:hAnsi="Century Gothic"/>
          <w:b/>
          <w:color w:val="808080" w:themeColor="background1" w:themeShade="80"/>
          <w:sz w:val="36"/>
          <w:szCs w:val="44"/>
        </w:rPr>
      </w:pPr>
      <w:r>
        <w:rPr>
          <w:rFonts w:ascii="Century Gothic" w:hAnsi="Century Gothic"/>
          <w:b/>
          <w:noProof/>
          <w:color w:val="808080" w:themeColor="background1" w:themeShade="80"/>
          <w:sz w:val="36"/>
          <w:szCs w:val="44"/>
        </w:rPr>
        <w:drawing>
          <wp:inline distT="0" distB="0" distL="0" distR="0" wp14:anchorId="192F5D5D" wp14:editId="491D757A">
            <wp:extent cx="10132238" cy="45478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0136611" cy="4549833"/>
                    </a:xfrm>
                    <a:prstGeom prst="rect">
                      <a:avLst/>
                    </a:prstGeom>
                  </pic:spPr>
                </pic:pic>
              </a:graphicData>
            </a:graphic>
          </wp:inline>
        </w:drawing>
      </w:r>
    </w:p>
    <w:p w14:paraId="43B30C04" w14:textId="77777777" w:rsidR="002B6D9C" w:rsidRDefault="002B6D9C" w:rsidP="002B6D9C">
      <w:pPr>
        <w:outlineLvl w:val="0"/>
        <w:rPr>
          <w:rFonts w:ascii="Century Gothic" w:hAnsi="Century Gothic"/>
          <w:b/>
          <w:color w:val="808080" w:themeColor="background1" w:themeShade="80"/>
          <w:sz w:val="36"/>
          <w:szCs w:val="44"/>
        </w:rPr>
      </w:pPr>
    </w:p>
    <w:p w14:paraId="46E0D9B5" w14:textId="77777777" w:rsidR="002B6D9C" w:rsidRPr="003666BC" w:rsidRDefault="002B6D9C" w:rsidP="003666BC">
      <w:pPr>
        <w:ind w:left="90"/>
        <w:outlineLvl w:val="0"/>
        <w:rPr>
          <w:rFonts w:ascii="Century Gothic" w:hAnsi="Century Gothic"/>
          <w:b/>
          <w:color w:val="808080" w:themeColor="background1" w:themeShade="80"/>
          <w:sz w:val="36"/>
          <w:szCs w:val="44"/>
        </w:rPr>
      </w:pPr>
    </w:p>
    <w:p w14:paraId="3B0CCFF1" w14:textId="77777777" w:rsidR="00C81141" w:rsidRPr="003D706E" w:rsidRDefault="00C81141" w:rsidP="00FF51C2">
      <w:pPr>
        <w:rPr>
          <w:rFonts w:ascii="Century Gothic" w:hAnsi="Century Gothic" w:cs="Arial"/>
          <w:b/>
          <w:noProof/>
          <w:color w:val="000000" w:themeColor="text1"/>
          <w:szCs w:val="36"/>
        </w:rPr>
      </w:pPr>
    </w:p>
    <w:tbl>
      <w:tblPr>
        <w:tblStyle w:val="TableGrid"/>
        <w:tblW w:w="14256"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56"/>
      </w:tblGrid>
      <w:tr w:rsidR="003D706E" w:rsidRPr="003D706E" w14:paraId="533A254E" w14:textId="77777777" w:rsidTr="003666BC">
        <w:trPr>
          <w:trHeight w:val="2685"/>
        </w:trPr>
        <w:tc>
          <w:tcPr>
            <w:tcW w:w="14256" w:type="dxa"/>
          </w:tcPr>
          <w:p w14:paraId="75922C8F"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03C46C41" w14:textId="77777777" w:rsidR="00FF51C2" w:rsidRPr="003D706E" w:rsidRDefault="00FF51C2" w:rsidP="00531F82">
            <w:pPr>
              <w:rPr>
                <w:rFonts w:ascii="Century Gothic" w:hAnsi="Century Gothic" w:cs="Arial"/>
                <w:color w:val="000000" w:themeColor="text1"/>
                <w:szCs w:val="20"/>
              </w:rPr>
            </w:pPr>
          </w:p>
          <w:p w14:paraId="2179A84C"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B5F5ED" w14:textId="77777777" w:rsidR="006B5ECE" w:rsidRPr="003D706E" w:rsidRDefault="006B5ECE" w:rsidP="00D022DF">
      <w:pPr>
        <w:rPr>
          <w:rFonts w:ascii="Century Gothic" w:hAnsi="Century Gothic"/>
          <w:b/>
          <w:color w:val="000000" w:themeColor="text1"/>
          <w:sz w:val="32"/>
          <w:szCs w:val="44"/>
        </w:rPr>
      </w:pPr>
    </w:p>
    <w:sectPr w:rsidR="006B5ECE" w:rsidRPr="003D706E" w:rsidSect="003666BC">
      <w:footerReference w:type="even" r:id="rId14"/>
      <w:footerReference w:type="default" r:id="rId15"/>
      <w:pgSz w:w="15840" w:h="12240" w:orient="landscape"/>
      <w:pgMar w:top="720" w:right="432" w:bottom="720"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C25A" w14:textId="77777777" w:rsidR="00990461" w:rsidRDefault="00990461" w:rsidP="00F36FE0">
      <w:r>
        <w:separator/>
      </w:r>
    </w:p>
  </w:endnote>
  <w:endnote w:type="continuationSeparator" w:id="0">
    <w:p w14:paraId="418A49E3" w14:textId="77777777" w:rsidR="00990461" w:rsidRDefault="009904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88317B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278F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AAE319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B119C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417F" w14:textId="77777777" w:rsidR="00990461" w:rsidRDefault="00990461" w:rsidP="00F36FE0">
      <w:r>
        <w:separator/>
      </w:r>
    </w:p>
  </w:footnote>
  <w:footnote w:type="continuationSeparator" w:id="0">
    <w:p w14:paraId="290339F3" w14:textId="77777777" w:rsidR="00990461" w:rsidRDefault="009904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835709">
    <w:abstractNumId w:val="9"/>
  </w:num>
  <w:num w:numId="2" w16cid:durableId="1265458534">
    <w:abstractNumId w:val="8"/>
  </w:num>
  <w:num w:numId="3" w16cid:durableId="637145871">
    <w:abstractNumId w:val="7"/>
  </w:num>
  <w:num w:numId="4" w16cid:durableId="1396708757">
    <w:abstractNumId w:val="6"/>
  </w:num>
  <w:num w:numId="5" w16cid:durableId="280965937">
    <w:abstractNumId w:val="5"/>
  </w:num>
  <w:num w:numId="6" w16cid:durableId="945043940">
    <w:abstractNumId w:val="4"/>
  </w:num>
  <w:num w:numId="7" w16cid:durableId="629671256">
    <w:abstractNumId w:val="3"/>
  </w:num>
  <w:num w:numId="8" w16cid:durableId="42095871">
    <w:abstractNumId w:val="2"/>
  </w:num>
  <w:num w:numId="9" w16cid:durableId="916984162">
    <w:abstractNumId w:val="1"/>
  </w:num>
  <w:num w:numId="10" w16cid:durableId="1340038847">
    <w:abstractNumId w:val="0"/>
  </w:num>
  <w:num w:numId="11" w16cid:durableId="1955594608">
    <w:abstractNumId w:val="13"/>
  </w:num>
  <w:num w:numId="12" w16cid:durableId="1156143740">
    <w:abstractNumId w:val="16"/>
  </w:num>
  <w:num w:numId="13" w16cid:durableId="47648938">
    <w:abstractNumId w:val="15"/>
  </w:num>
  <w:num w:numId="14" w16cid:durableId="1748573496">
    <w:abstractNumId w:val="11"/>
  </w:num>
  <w:num w:numId="15" w16cid:durableId="1836187953">
    <w:abstractNumId w:val="10"/>
  </w:num>
  <w:num w:numId="16" w16cid:durableId="1905600448">
    <w:abstractNumId w:val="12"/>
  </w:num>
  <w:num w:numId="17" w16cid:durableId="1471511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3E"/>
    <w:rsid w:val="00031AF7"/>
    <w:rsid w:val="00036FF2"/>
    <w:rsid w:val="000413A5"/>
    <w:rsid w:val="00074D9A"/>
    <w:rsid w:val="00080011"/>
    <w:rsid w:val="000B3AA5"/>
    <w:rsid w:val="000C02F8"/>
    <w:rsid w:val="000C4DD4"/>
    <w:rsid w:val="000C5A84"/>
    <w:rsid w:val="000D5F7F"/>
    <w:rsid w:val="000E7AF5"/>
    <w:rsid w:val="000F1D44"/>
    <w:rsid w:val="001065EF"/>
    <w:rsid w:val="0011091C"/>
    <w:rsid w:val="00111C4F"/>
    <w:rsid w:val="00121D51"/>
    <w:rsid w:val="001472A1"/>
    <w:rsid w:val="00150B91"/>
    <w:rsid w:val="001672CE"/>
    <w:rsid w:val="001962A6"/>
    <w:rsid w:val="001D78E4"/>
    <w:rsid w:val="00206944"/>
    <w:rsid w:val="00223FD5"/>
    <w:rsid w:val="002453A2"/>
    <w:rsid w:val="002507EE"/>
    <w:rsid w:val="00275C60"/>
    <w:rsid w:val="00294C13"/>
    <w:rsid w:val="00294C92"/>
    <w:rsid w:val="00296750"/>
    <w:rsid w:val="002A45FC"/>
    <w:rsid w:val="002B6D9C"/>
    <w:rsid w:val="002E4407"/>
    <w:rsid w:val="002F2C0D"/>
    <w:rsid w:val="002F39CD"/>
    <w:rsid w:val="00303C60"/>
    <w:rsid w:val="00332DF6"/>
    <w:rsid w:val="003457E6"/>
    <w:rsid w:val="00345B4E"/>
    <w:rsid w:val="0036595F"/>
    <w:rsid w:val="003666BC"/>
    <w:rsid w:val="003758D7"/>
    <w:rsid w:val="00382EB4"/>
    <w:rsid w:val="00385C71"/>
    <w:rsid w:val="00394B27"/>
    <w:rsid w:val="00394B8A"/>
    <w:rsid w:val="003A6373"/>
    <w:rsid w:val="003D220F"/>
    <w:rsid w:val="003D28EE"/>
    <w:rsid w:val="003D706E"/>
    <w:rsid w:val="003E0399"/>
    <w:rsid w:val="003F787D"/>
    <w:rsid w:val="00422668"/>
    <w:rsid w:val="00436E69"/>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913EC"/>
    <w:rsid w:val="005921CD"/>
    <w:rsid w:val="005A2BD6"/>
    <w:rsid w:val="005B7C30"/>
    <w:rsid w:val="005C1013"/>
    <w:rsid w:val="005F5ABE"/>
    <w:rsid w:val="005F70B0"/>
    <w:rsid w:val="005F7B5D"/>
    <w:rsid w:val="006316D7"/>
    <w:rsid w:val="00656FCC"/>
    <w:rsid w:val="00660D04"/>
    <w:rsid w:val="00666161"/>
    <w:rsid w:val="00681EE0"/>
    <w:rsid w:val="006863E1"/>
    <w:rsid w:val="006940BE"/>
    <w:rsid w:val="006950B1"/>
    <w:rsid w:val="006B5ECE"/>
    <w:rsid w:val="006B6267"/>
    <w:rsid w:val="006C1052"/>
    <w:rsid w:val="006C3482"/>
    <w:rsid w:val="006C66DE"/>
    <w:rsid w:val="006D2A3C"/>
    <w:rsid w:val="006D36F2"/>
    <w:rsid w:val="006D3CC6"/>
    <w:rsid w:val="006D6888"/>
    <w:rsid w:val="006E24AA"/>
    <w:rsid w:val="00714325"/>
    <w:rsid w:val="00744E50"/>
    <w:rsid w:val="00745058"/>
    <w:rsid w:val="00756B3B"/>
    <w:rsid w:val="00774101"/>
    <w:rsid w:val="0078197E"/>
    <w:rsid w:val="007D7B5A"/>
    <w:rsid w:val="007F08AA"/>
    <w:rsid w:val="00813A41"/>
    <w:rsid w:val="0081690B"/>
    <w:rsid w:val="008350B3"/>
    <w:rsid w:val="0085124E"/>
    <w:rsid w:val="00863730"/>
    <w:rsid w:val="008B4152"/>
    <w:rsid w:val="008C0755"/>
    <w:rsid w:val="008C3ED9"/>
    <w:rsid w:val="008F0F82"/>
    <w:rsid w:val="009016C1"/>
    <w:rsid w:val="009152A8"/>
    <w:rsid w:val="00942BD8"/>
    <w:rsid w:val="00951AE2"/>
    <w:rsid w:val="009541D8"/>
    <w:rsid w:val="00990461"/>
    <w:rsid w:val="009A10DA"/>
    <w:rsid w:val="009A7594"/>
    <w:rsid w:val="009B6438"/>
    <w:rsid w:val="009C2E35"/>
    <w:rsid w:val="009C4A98"/>
    <w:rsid w:val="009C6682"/>
    <w:rsid w:val="009D3ACD"/>
    <w:rsid w:val="009E31FD"/>
    <w:rsid w:val="009E71D3"/>
    <w:rsid w:val="009F028C"/>
    <w:rsid w:val="00A06691"/>
    <w:rsid w:val="00A12C16"/>
    <w:rsid w:val="00A2037C"/>
    <w:rsid w:val="00A2277A"/>
    <w:rsid w:val="00A25FA9"/>
    <w:rsid w:val="00A649D2"/>
    <w:rsid w:val="00A6738D"/>
    <w:rsid w:val="00A94CC9"/>
    <w:rsid w:val="00A94E32"/>
    <w:rsid w:val="00A95536"/>
    <w:rsid w:val="00AA2941"/>
    <w:rsid w:val="00AA5E3A"/>
    <w:rsid w:val="00AB1F2A"/>
    <w:rsid w:val="00AC02AB"/>
    <w:rsid w:val="00AD6706"/>
    <w:rsid w:val="00AE12B5"/>
    <w:rsid w:val="00AE1A89"/>
    <w:rsid w:val="00AE7EA7"/>
    <w:rsid w:val="00B1033B"/>
    <w:rsid w:val="00B3757C"/>
    <w:rsid w:val="00B8500C"/>
    <w:rsid w:val="00B91333"/>
    <w:rsid w:val="00BA49BD"/>
    <w:rsid w:val="00BC38F6"/>
    <w:rsid w:val="00BC3D1E"/>
    <w:rsid w:val="00BC4CD6"/>
    <w:rsid w:val="00BC7F9D"/>
    <w:rsid w:val="00BD7213"/>
    <w:rsid w:val="00C12C0B"/>
    <w:rsid w:val="00C81141"/>
    <w:rsid w:val="00CA2CD6"/>
    <w:rsid w:val="00CA6F96"/>
    <w:rsid w:val="00CB3861"/>
    <w:rsid w:val="00CB4DF0"/>
    <w:rsid w:val="00CB7FA5"/>
    <w:rsid w:val="00CD2479"/>
    <w:rsid w:val="00CE797D"/>
    <w:rsid w:val="00CF7C60"/>
    <w:rsid w:val="00D022DF"/>
    <w:rsid w:val="00D118AC"/>
    <w:rsid w:val="00D2118F"/>
    <w:rsid w:val="00D2644E"/>
    <w:rsid w:val="00D26580"/>
    <w:rsid w:val="00D4690E"/>
    <w:rsid w:val="00D660EC"/>
    <w:rsid w:val="00D675F4"/>
    <w:rsid w:val="00D82ADF"/>
    <w:rsid w:val="00D90B36"/>
    <w:rsid w:val="00DB1AE1"/>
    <w:rsid w:val="00DC7C3E"/>
    <w:rsid w:val="00E0014C"/>
    <w:rsid w:val="00E11F52"/>
    <w:rsid w:val="00E1328E"/>
    <w:rsid w:val="00E62BF6"/>
    <w:rsid w:val="00E7322A"/>
    <w:rsid w:val="00E8348B"/>
    <w:rsid w:val="00E85804"/>
    <w:rsid w:val="00E97F89"/>
    <w:rsid w:val="00EB23F8"/>
    <w:rsid w:val="00EC3CDB"/>
    <w:rsid w:val="00EE242A"/>
    <w:rsid w:val="00EF1B30"/>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CE35"/>
  <w15:docId w15:val="{124468C6-7090-AE44-A7B5-34A00E95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8449697">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07337554">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08467863">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505984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31449589">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48&amp;utm_source=integrated+content&amp;utm_campaign=/content/workflow-optimization&amp;utm_medium=Marketing+Mapping+Workflow+word+11248&amp;lpa=Marketing+Mapping+Workflow+word+1124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Workflow%20Optimization%20Techniques,%20Best%20Practices,%20and%20Examples%20-%20%20partial/IC-Marketing-Mapping-Workflow-1124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IC-Marketing-Mapping-Workflow-11248_WORD.dotx</Template>
  <TotalTime>1</TotalTime>
  <Pages>2</Pages>
  <Words>85</Words>
  <Characters>489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2018-04-15T17:50:00Z</cp:lastPrinted>
  <dcterms:created xsi:type="dcterms:W3CDTF">2022-02-25T21:54:00Z</dcterms:created>
  <dcterms:modified xsi:type="dcterms:W3CDTF">2022-08-26T22:28:00Z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